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Конспекты лекций.</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Лекция 1. Гражданско-правовой договор: понятие и сущность.</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Понятие договора, его соотношение со сделкой. Принцип свободы договора.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Структура и содержание договора. Характеристика условий.</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Порядок заключения и прекращения договора договора.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Виды договоров по гражданскому кодексу</w:t>
      </w:r>
    </w:p>
    <w:p w:rsidR="002E0FA1" w:rsidRPr="00B917CC" w:rsidRDefault="002E0FA1" w:rsidP="00B917CC">
      <w:pPr>
        <w:pStyle w:val="af1"/>
        <w:ind w:firstLine="709"/>
        <w:jc w:val="both"/>
        <w:rPr>
          <w:rFonts w:ascii="Times New Roman" w:hAnsi="Times New Roman" w:cs="Times New Roman"/>
          <w:i/>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Договором признается соглашение двух или нескольких лиц об установлении, изменении или прекращении гражданских прав и обязанностей.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Свобода договора</w:t>
      </w:r>
      <w:r w:rsidRPr="00B917CC">
        <w:rPr>
          <w:rFonts w:ascii="Times New Roman" w:hAnsi="Times New Roman" w:cs="Times New Roman"/>
          <w:sz w:val="28"/>
          <w:szCs w:val="28"/>
        </w:rPr>
        <w:t xml:space="preserve"> возведена в ранг принципов гражданского законодательства (ст. 1 ГК). Важно отметить, что ГК не только провозглашает принцип свободы договора, но и закрепляет, и раскрывает его в конкретных нормах о договорах.</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Принцип свободы договора нашел свое выражение в следующих основных положениях:</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1. Граждане и юридические лица свободны в заключении договора (п. 1 ст. 421).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2. Стороны могут заключить договор как предусмотренный, так и не предусмотренный законом или иными правовыми актами.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3. Стороны свободны в определении условий договора, которые формулируются по их усмотрению.</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i/>
          <w:sz w:val="28"/>
          <w:szCs w:val="28"/>
        </w:rPr>
        <w:tab/>
      </w:r>
      <w:r w:rsidRPr="00B917CC">
        <w:rPr>
          <w:rFonts w:ascii="Times New Roman" w:hAnsi="Times New Roman" w:cs="Times New Roman"/>
          <w:sz w:val="28"/>
          <w:szCs w:val="28"/>
          <w:u w:val="single"/>
        </w:rPr>
        <w:t>Элементы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ab/>
        <w:t>В качестве элементов договора принято рассматривать: форму договора, стороны договора, содержание договора.</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rPr>
        <w:tab/>
      </w:r>
      <w:r w:rsidRPr="00B917CC">
        <w:rPr>
          <w:rFonts w:ascii="Times New Roman" w:hAnsi="Times New Roman" w:cs="Times New Roman"/>
          <w:sz w:val="28"/>
          <w:szCs w:val="28"/>
          <w:u w:val="single"/>
        </w:rPr>
        <w:t>Содержание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ab/>
        <w:t>Содержание договора составляют его условия. Договорные условия представляют собой способ фиксации взаимных прав и обязанностей сторон. В зависимости от юридической силы различают 3 вида условий.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Существенные условия.</w:t>
      </w:r>
      <w:r w:rsidRPr="00B917CC">
        <w:rPr>
          <w:rFonts w:ascii="Times New Roman" w:hAnsi="Times New Roman" w:cs="Times New Roman"/>
          <w:sz w:val="28"/>
          <w:szCs w:val="28"/>
        </w:rPr>
        <w:t xml:space="preserve"> Это условия без согласования которых договор не может быть заключён. Существенными признаются условия необходимые и достаточные для заключения договора К существенным условиям могут относится условия о предмете, о цене, о сроке и т.д перечень существенных условий зависит от вида договора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 xml:space="preserve">Обычные условия.  </w:t>
      </w:r>
      <w:r w:rsidRPr="00B917CC">
        <w:rPr>
          <w:rFonts w:ascii="Times New Roman" w:hAnsi="Times New Roman" w:cs="Times New Roman"/>
          <w:sz w:val="28"/>
          <w:szCs w:val="28"/>
        </w:rPr>
        <w:t xml:space="preserve">Это условия данного вида договора, содержащиеся в законодательных актах.  Включение их в текст договора не является обязательным. </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 xml:space="preserve">Случайные условия. </w:t>
      </w:r>
      <w:r w:rsidRPr="00B917CC">
        <w:rPr>
          <w:rFonts w:ascii="Times New Roman" w:hAnsi="Times New Roman" w:cs="Times New Roman"/>
          <w:sz w:val="28"/>
          <w:szCs w:val="28"/>
        </w:rPr>
        <w:t>Это условия, которые никак не влияют на действительность договора.</w:t>
      </w:r>
      <w:r w:rsidRPr="00B917CC">
        <w:rPr>
          <w:rFonts w:ascii="Times New Roman" w:hAnsi="Times New Roman" w:cs="Times New Roman"/>
          <w:sz w:val="28"/>
          <w:szCs w:val="28"/>
          <w:u w:val="single"/>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Сторонами договора признаются его участники. Участниками договора могут быть любые субъекты гражданского права: физические лица, </w:t>
      </w:r>
      <w:r w:rsidRPr="00B917CC">
        <w:rPr>
          <w:rFonts w:ascii="Times New Roman" w:hAnsi="Times New Roman" w:cs="Times New Roman"/>
          <w:sz w:val="28"/>
          <w:szCs w:val="28"/>
        </w:rPr>
        <w:lastRenderedPageBreak/>
        <w:t xml:space="preserve">юридические лица публичные образования. Применительно  к отдельным видам договоров закон устанавливает требования к одной из сторон договора или к обеим.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Требования, предъявляемые к форме договора, аналогичны тем, которые приняты в отношении сделок. Исключение составляют случаи, когда непосредственно в законе установлена определенная форма для конкретного вида договоров.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считается заключенным при соблюдении двух необходимых условий: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сторонами должно быть достигнуто соглашение по всем существенным условиям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достигнутое сторонами соглашение по своей форме должно соответствовать требованиям, предъявляемым к такого рода договорам (ст. 432).</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Порядок заключения договора состоит в том, что одна из сторон направляет другой свое предложение о заключении договора (оферту), а другая сторона, получив оферту, принимает предложение заключить договор.</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Под офертой понимается предложение заключить договор (ст. 435 ГК). Такое предложение должно отвечать следующим обязательным требованиям: во-первых, оно должно быть адресовано конкретному лицу (лицам); во-вторых, быть достаточно определенным: в-третьих, должно выражать намерение сделавшего его лица заключить договор с адресатом, которым будет принято предложение; в-четвертых, оно должно содержать указание на существенные условия, на которых предлагается заключить договор.</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Оферте (направленной и полученной адресатом) присуще еще одно важное свойство - безотзывность.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Акцепт, то есть ответ лица, которому была направлена оферта, о принятии ее условий, должен быть полным и безоговорочным (ст. 438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Акцепт может быть выражен не только в форме письменного ответа (включая сообщение по факсу, с помощью телеграфа и других средств связи).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Существенными особенностями отличается такой способ оформления договорных отношений, как заключение договора на торгах (ст. 447-449). Путем проведения торгов может быть заключен любой договор, если только это не противоречит его существу.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Форма торгов избирается собственником реализуемой вещи (обладателем права), если иное не будет установлено законом. Торги могут быть проведены в форме либо конкурса, либо аукциона. В свою очередь, и аукцион, и конкурс может быть открытым или закрытым. Договор заключается между организатором торгов и лицом их выигравшим.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отношении изменения и прекращения договора как общее правило, установлена презумпция, в соответствии с которой основанием изменения или расторжения договора является соглашение сторон (ст. 451).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Как исключение из общего правила предусмотрены два случая, когда допускается изменение или расторжение договора по требованию одной из сторон по решению суда.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Во-первых, когда другой стороной нарушены условия договора и эти действия могут быть квалифицированы как существенное нарушение, то есть нарушение, которое влечет для контрагента такой ущерб, что он в значительной степени лишается того, на что был вправе рассчитывать при заключении договора.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Во-вторых, в иных случаях, предусмотренных ГК, другими законами или договором.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Односторонний отказ от договора возможен только в тех случаях, когда это допускается законом или соглашением сторон. Например, после истечения срока договора аренды он считается возобновленным на неопределенный срок и каждая из сторон вправе в любое время отказаться от договора, предупредив об этом другую сторону не менее чем за три месяца (п. 4 ст. 86 Основ);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Кодексе (ст. 452) содержатся нормы, устанавливающие определенный порядок изменения и расторжения договора. Правило о форме соглашения об изменении и расторжении договора заключается в том, что она (форма) должна быть идентичной той, в которой заключался договор (ст. 434). Обязательным условием изменения или расторжения договора по решению суда является соблюдение специальной досудебной процедуры урегулирования спора непосредственно между сторонами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случае расторжения договора обязательства, из него возникшие, прекращаются (п. 2 ст. 453).</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Если же речь идет об изменении договора, то обязательства сторон сохраняются в измененном виде (п. 1 ст. 453 ГК). "Сохранение обязательств в измененном виде" может означать как их изменение, так и частичное прекращение обязательств, возникших из измененного впоследствии договора.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Требование о расторжении или изменении договора может сопровождаться и предъявлением другой стороне требования о возмещении причиненных этим убытков. Однако удовлетворение судом такого требования возможно лишь в случае, когда основанием для изменения или расторжения договора послужило существенное нарушение этой стороной (ответчиком) условий договора (ст. 450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Совершенно особый случай представляет собой изменение и расторжение договора в связи с существенным изменением обстоятельств (ст. 451).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Существенное изменение обстоятельств, из которых стороны исходили при заключении договора, может служить основанием для его изменения или расторжения, если иное не предусмотрено договором или не вытекает из существа отношений. </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Виды гражданско-правовых договоров.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Все гражданско-правовые договоры могут быть разделены на две неравноценные категории: возмездные и безвозмездные договоры. Преобладающий характер, конечно же, носят возмездные договоры.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В ограничении принципа свободы договора ГК</w:t>
      </w:r>
      <w:r w:rsidRPr="00B917CC">
        <w:rPr>
          <w:rFonts w:ascii="Times New Roman" w:hAnsi="Times New Roman" w:cs="Times New Roman"/>
          <w:sz w:val="28"/>
          <w:szCs w:val="28"/>
        </w:rPr>
        <w:t xml:space="preserve"> закрепляет обязательные договоры и договоры присоединения.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"Публичным договором признается договор, заключенный коммерческой организацией и устанавливающий ее обязанности по продаже товаров, выполнению работ или оказанию услуг, которые такая организация по характеру своей деятельности должна осуществлять в отношении каждого, кто к ней обратится (розничная торговля, перевозка транспортом общего пользования, услуги связи, энергоснабжение, медицинское, гостиничное обслуживание и т. п.)".</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зависимости от момента возникновения прав и обязанностей по договору в гражданском праве принято выделять: основной и предварительный договор.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Не является новым для российского гражданского права также и договор в пользу третьего лица (ст. 430), который представляет собой особую конструкцию договорного обязательства. </w:t>
      </w: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Лекция 2. Договор купли-продажи.</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Сфера применения и источники регулирования договора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Понятие и характеристика договора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Содержание договора : а) элементы; б) существенные условия; в) форма; г)права и обязанности сторон.</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4Особенности договоров купли-продажи.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Основным источником правового регулирования договора купли-продажи является гл. 30 ГК. К отдельным видам договора купли-продажи (розничная купля-продажа, поставка товаров, поставка товаров для государственных нужд, контрактация, энергоснабжение, продажа недвижимости, продажа предприятия) общие положения о купле-продаже (§ 1 гл. 30 ГК) применяются, если иное не предусмотрено правилами ГК об этих видах договоров (п. 5 ст. 454 ГК). Таким образом, нормы § 2-8 гл. 30 ГК являются специальными по отношению к нормам § 1 гл. 30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самой гл. 30 ГК даны ссылки на те законы, которые подлежат применению к отношениям, не урегулированным Кодексом. Так, к отношениям по договору розничной купли-продажи с участием покупателя-гражданина применяются законы о защите прав потребителей и иные правовые акты, принятые в соответствии с ними (п. 3 ст. 492 ГК); к отношениям по договору энергоснабжения - законы и иные правовые акты об энергоснабжении, а также обязательные правила, принятые в соответствии с ними.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договору купли-продажи одна сторона (продавец) обязуется передать вещь (товар) в собственность другой стороне (покупателю), а </w:t>
      </w:r>
      <w:r w:rsidRPr="00B917CC">
        <w:rPr>
          <w:rFonts w:ascii="Times New Roman" w:hAnsi="Times New Roman" w:cs="Times New Roman"/>
          <w:sz w:val="28"/>
          <w:szCs w:val="28"/>
        </w:rPr>
        <w:lastRenderedPageBreak/>
        <w:t>покупатель обязуется принять этот товар и уплатить за него определенную денежную сумму (цену) (ст. 454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купли-продажи является классическим договором гражданского права.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 гл. 30 ГК выделены следующие виды договора купли-продажи: договор розничной купли-продажи, договор поставки товаров, договор поставки товаров для государственных нужд, договор контрактации, договор энергоснабжения, договор продажи недвижимости, договор продажи предприятия.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юридической природе договор купли-продажи является консенсуальным (считается заключенным с момента достижения соглашения по всем существенным условиям), взаимным (как продавец, так и покупатель имеют права и несут обязанности, предусмотренные законом и договором), возмездным (договором, по которому одна сторона (продавец) должна получить плату или иное встречное предоставление за исполнение своих обязанностей от другой стороны (покупателя).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Предметом договора купли-продажи является вещь (товар), по поводу перехода в собственность от продавца к покупателю которой и заключается данный договор. Существенным условием данного договора является условие о предмете и его количестве.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Условие договора купли-продажи о товаре считается согласованным, если договор позволяет определить наименование и количество товара (п. 3 ст. 455 ГК). Товаром по договору купли-продажи могут быть любые вещи с соблюдением норм, предусмотренных ст. 129 ГК об оборотоспособности объектов гражданских прав.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Стороны договора купли-продажи. Сторонами договора купли-продажи являются продавец и покупатель. В качестве продавца могут выступать физические, юридические лица, а также публично-правовые образования. Продавцом по договору купли-продажи может быть как собственник вещи (ст. 212 ГК), так и лицо, не являющееся собственником, но обладающее правом распоряжения вещью, товаром (правом хозяйственного ведения, правом оперативного управления). Покупателем по договору купли-продажи выступает лицо, признаваемое субъектом гражданских прав и обязанностей.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Права и обязанности сторон. Участвующие в договоре купли-продажи продавец и покупатель имеют права и несут обязанности, отражающие назначение этого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Правила законодательства по этому вопросу в основном диспозитивны и могут конкретизироваться в договоре. Продавец обязан передать покупателю товар, предусмотренный договором купли-продажи. Если продавец не выполнил эту обязанность, покупатель вправе отказаться от исполнения договора. При отказе продавца передать индивидуально-определенную вещь покупатель вправе предъявить продавцу требования, предусмотренные ст. 398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Если иное не предусмотрено договором купли-продажи, продавец обязан одновременно с передачей вещи передать покупателю ее принадлежности, а также относящиеся к ней документы (технический паспорт, сертификат качества, инструкцию по эксплуатации и т.п.), предусмотренные законом, иными правовыми актами или договором. Если же продавец не передает или отказывается передать покупателю относящиеся к товару принадлежности или документы, покупатель вправе назначить ему разумный срок для их передачи. Если принадлежности или документы, относящиеся к товару, не переданы продавцом в указанный срок, покупатель вправе отказаться от товара. Продавец обязан передать товар в собственность покупателя свободным от любых прав третьих лиц, за исключением случаев, когда покупатель согласился принять товар, обремененный правами третьих лиц (п. 1 ст. 460 ГК). По договорам между государственными юридическими лицами (унитарными предприятиями и государственными учреждениями) к покупателю переходит право хозяйственного ведения или оперативного управления имуществом (гл. 19 Учебника).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Продавец обязан передать покупателю товар в срок, установленный договором купли-продажи.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Покупатель обязан оплатить товар непосредственно до или после его передачи.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w:t>
      </w:r>
      <w:r w:rsidRPr="00B917CC">
        <w:rPr>
          <w:rFonts w:ascii="Times New Roman" w:hAnsi="Times New Roman" w:cs="Times New Roman"/>
          <w:sz w:val="28"/>
          <w:szCs w:val="28"/>
          <w:u w:val="single"/>
        </w:rPr>
        <w:t>Виды договоров.</w:t>
      </w:r>
      <w:r w:rsidRPr="00B917CC">
        <w:rPr>
          <w:rFonts w:ascii="Times New Roman" w:hAnsi="Times New Roman" w:cs="Times New Roman"/>
          <w:sz w:val="28"/>
          <w:szCs w:val="28"/>
        </w:rPr>
        <w:t xml:space="preserve"> Гражданский кодекс выделяет несколько видов договоров купли-продажи. Основаниями их разграничения выступают: предмет (в договорах продажи недвижимости, предприятия и электроэнергии, контрактации); цели договора и характер отношений сторон (договор поставки, поставка для государственных нужд, розничная купля продажа), форма договора (в договорах продажи недвижимости, предприятия, поставка для государственных нужд), требования к сторонам - так в договорах поставки, розничной купли продажи, контрактации, энергоснабжения на стороне продавца выступает специальный субъект, а в договоре поставки и поставки для государственных нужд и на стороне покупателя.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Различия в договорах купли продажи проявляются и в определении существенных условий, так в договоре поставки это не только предмет, но и срок договора. Названные специфические черты определяют отличия договора.</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bCs/>
          <w:color w:val="000000"/>
          <w:spacing w:val="3"/>
          <w:sz w:val="28"/>
          <w:szCs w:val="28"/>
        </w:rPr>
      </w:pPr>
      <w:r w:rsidRPr="00B917CC">
        <w:rPr>
          <w:rFonts w:ascii="Times New Roman" w:hAnsi="Times New Roman" w:cs="Times New Roman"/>
          <w:sz w:val="28"/>
          <w:szCs w:val="28"/>
        </w:rPr>
        <w:t xml:space="preserve">Лекция 3. Договоры </w:t>
      </w:r>
      <w:r w:rsidRPr="00B917CC">
        <w:rPr>
          <w:rFonts w:ascii="Times New Roman" w:hAnsi="Times New Roman" w:cs="Times New Roman"/>
          <w:bCs/>
          <w:color w:val="000000"/>
          <w:spacing w:val="3"/>
          <w:sz w:val="28"/>
          <w:szCs w:val="28"/>
        </w:rPr>
        <w:t>розничной купли- продажи и поставки.</w:t>
      </w:r>
    </w:p>
    <w:p w:rsidR="002E0FA1" w:rsidRPr="00B917CC" w:rsidRDefault="002E0FA1" w:rsidP="00B917CC">
      <w:pPr>
        <w:pStyle w:val="af1"/>
        <w:ind w:firstLine="709"/>
        <w:jc w:val="both"/>
        <w:rPr>
          <w:rFonts w:ascii="Times New Roman" w:hAnsi="Times New Roman" w:cs="Times New Roman"/>
          <w:bCs/>
          <w:color w:val="000000"/>
          <w:spacing w:val="3"/>
          <w:sz w:val="28"/>
          <w:szCs w:val="28"/>
        </w:rPr>
      </w:pP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1.Специфика договора розничной купли-продажи его виды.</w:t>
      </w: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2.Договор поставки: сфера применения и особенности регулирования.</w:t>
      </w: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3.Специфика заключения и содержания договора поставки для государственных нужд.</w:t>
      </w:r>
    </w:p>
    <w:p w:rsidR="002E0FA1" w:rsidRPr="00B917CC" w:rsidRDefault="002E0FA1" w:rsidP="00B917CC">
      <w:pPr>
        <w:pStyle w:val="af1"/>
        <w:ind w:firstLine="709"/>
        <w:jc w:val="both"/>
        <w:rPr>
          <w:rFonts w:ascii="Times New Roman" w:hAnsi="Times New Roman" w:cs="Times New Roman"/>
          <w:bCs/>
          <w:i/>
          <w:color w:val="000000"/>
          <w:spacing w:val="3"/>
          <w:sz w:val="28"/>
          <w:szCs w:val="28"/>
        </w:rPr>
      </w:pPr>
      <w:r w:rsidRPr="00B917CC">
        <w:rPr>
          <w:rFonts w:ascii="Times New Roman" w:hAnsi="Times New Roman" w:cs="Times New Roman"/>
          <w:i/>
          <w:color w:val="000000"/>
          <w:spacing w:val="3"/>
          <w:sz w:val="28"/>
          <w:szCs w:val="28"/>
        </w:rPr>
        <w:lastRenderedPageBreak/>
        <w:t>4.Договор контрактации как разновидность договора поставки: общее и особенное.</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договору розничной купли-продажи продавец, осуществляющий предпринимательскую деятельность по продаже товаров в розницу, обязуется передать покупателю товар, предназначенный для личного, семейного, домашнего или иного использования, не связанного с предпринимательской деятельностью (п. 1 ст. 492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 xml:space="preserve"> Законодательство о договоре розничной купли-продажи</w:t>
      </w:r>
      <w:r w:rsidRPr="00B917CC">
        <w:rPr>
          <w:rFonts w:ascii="Times New Roman" w:hAnsi="Times New Roman" w:cs="Times New Roman"/>
          <w:sz w:val="28"/>
          <w:szCs w:val="28"/>
        </w:rPr>
        <w:t xml:space="preserve">. Основные правила о договоре розничной купли-продажи установлены § 2 гл. 30 ГК. В субсидиарном порядке подлежат применению § 1 гл. 30 ГК, общие положения о договоре и обязательствах, Закон о защите прав потребителей и иные правовые акты, принятые в соответствии с ним (п. 3 ст. 492 ГК). </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Особенности: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Во-первых, на стороне продавца всегда выступает лицо, осуществляющее предпринимательскую деятельность по продаже товаров в розницу. Под предпринимательской деятельностью понимается самостоятельная, осуществляемая на свой риск деятельность, направленная на систематическое получение прибыли от пользования имуществом, продажи товаров, выполнения работ или оказания услуг лицами, зарегистрированными в этом качестве в установленном законом порядке (п. 1 ст. 2 ГК). Покупателем по данному договору может быть любой субъект гражданского права, однако чаще всего ими являются граждане.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Во-вторых, в данном договоре важна цель передачи покупателю товара. Такой целью является личное, семейное, домашнее или иное использование, не связанное с предпринимательской деятельностью.</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В-третьих, договор розничной купли-продажи является публичным договором и должен заключаться с любым лицом и на равных условиях (ст. 426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Существенными условиями договора</w:t>
      </w:r>
      <w:r w:rsidRPr="00B917CC">
        <w:rPr>
          <w:rFonts w:ascii="Times New Roman" w:hAnsi="Times New Roman" w:cs="Times New Roman"/>
          <w:sz w:val="28"/>
          <w:szCs w:val="28"/>
        </w:rPr>
        <w:t xml:space="preserve"> являются предмет договора и цена. В соответствии с п. 1 ст. 500 ГК покупатель обязан оплатить товар по цене, объявленной продавцом в момент заключения договора розничной купли-продажи, если иное не предусмотрено законом, иными правовыми актами или не вытекает из существа обязательства.</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Форма.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розничной купли-продажи считается заключенным в надлежащей форме с момента выдачи продавцом покупателю кассового или товарного чека либо иного документа, подтверждающего оплату товара.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Стороны договора розничной купли-продажи</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Сторонами договора являются продавец и покупатель. На стороне продавца выступает лицо, осуществляющее предпринимательскую деятельность по продаже товаров в розницу.</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Покупателем может быть любой субъект гражданского права, являющийся потребителем. Под потребителем следует понимать гражданина, </w:t>
      </w:r>
      <w:r w:rsidRPr="00B917CC">
        <w:rPr>
          <w:rFonts w:ascii="Times New Roman" w:hAnsi="Times New Roman" w:cs="Times New Roman"/>
          <w:sz w:val="28"/>
          <w:szCs w:val="28"/>
        </w:rPr>
        <w:lastRenderedPageBreak/>
        <w:t>имеющего намерение заказать или приобрести либо заказывающего, приобретающего или использующего товары исключительно для личных, семейных, домашних и иных нужд, не связанных с предпринимательской деятельностью.</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Права и обязанности сторон договора розничной купли-продажи</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силу такого договора продавец обязан передать покупателю вещь (товар), а продавец - принять этот товар и уплатить за него определенную денежную сумму.</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Покупатель обязан оплатить товар по цене, объявленной продавцом в момент заключения договора. Когда договором предусмотрена предварительная оплата товара (ст. 487 ГК), неоплата покупателем товара в установленный договором срок признается отказом покупателя от исполнения договора, если иное не предусмотрено соглашением сторон.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течение 14 дней</w:t>
      </w:r>
      <w:hyperlink w:anchor="sub_9912" w:history="1">
        <w:r w:rsidRPr="00B917CC">
          <w:rPr>
            <w:rFonts w:ascii="Times New Roman" w:hAnsi="Times New Roman" w:cs="Times New Roman"/>
            <w:color w:val="008000"/>
            <w:sz w:val="28"/>
            <w:szCs w:val="28"/>
            <w:u w:val="single"/>
          </w:rPr>
          <w:t>*(12)</w:t>
        </w:r>
      </w:hyperlink>
      <w:r w:rsidRPr="00B917CC">
        <w:rPr>
          <w:rFonts w:ascii="Times New Roman" w:hAnsi="Times New Roman" w:cs="Times New Roman"/>
          <w:sz w:val="28"/>
          <w:szCs w:val="28"/>
        </w:rPr>
        <w:t xml:space="preserve"> с момента передачи ему непродовольственного товара покупатель может обменять купленный товар в месте покупки и иных местах, объявленных продавцом, на аналогичный товар других размера, формы, габарита, фасона, расцветки или комплектации. Более длительный срок для обмена может быть объявлен продавцом.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случае продажи товара ненадлежащего качества покупатель, если недостатки товара не были оговорены продавцом, вправе по своему выбору потребовать: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во-первых, замены недоброкачественного товара товаром надлежащего качества;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во-вторых, соразмерного уменьшения покупной цены;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в-третьих, незамедлительного безвозмездного устранения недостатков товара;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в-четвертых, возмещения расходов на устранение недостатков товара (ст. 503 ГК).</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Ответственность изготовителя (продавца</w:t>
      </w:r>
      <w:r w:rsidRPr="00B917CC">
        <w:rPr>
          <w:rFonts w:ascii="Times New Roman" w:hAnsi="Times New Roman" w:cs="Times New Roman"/>
          <w:sz w:val="28"/>
          <w:szCs w:val="28"/>
        </w:rPr>
        <w:t>, уполномоченной организации или уполномоченного индивидуального предпринимателя, импортера). При нарушении прав потребителей изготовитель (продавец) несет ответственность, предусмотренную законом или договором. Убытки, если иное не установлено законом, причиненные потребителю, подлежат возмещению в полной сумме сверх неустойки (пени), установленной законом или договором.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Вред, причиненный жизни, здоровью или имуществу потребителя вследствие конструктивных, производственных, рецептурных или иных недостатков товара, подлежит возмещению в полном объеме </w:t>
      </w:r>
      <w:r w:rsidRPr="00B917CC">
        <w:rPr>
          <w:rFonts w:ascii="Times New Roman" w:hAnsi="Times New Roman" w:cs="Times New Roman"/>
          <w:sz w:val="28"/>
          <w:szCs w:val="28"/>
          <w:u w:val="single"/>
        </w:rPr>
        <w:t>Виды договоров розничной купли-продажи</w:t>
      </w:r>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 современной торговле используются различные разновидности рыночных продаж, удобные для потребителей-граждан и расширяющие товарооборот.</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1.Продажа товара с условием о его принятии покупателем в определенный срок (ст. 496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2. Продажа товаров по образцам (ст. 497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3. Продажа товаров с использованием автоматов (ст. 498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4. Продажа товара с условием о его доставке покупателю (ст. 499 ГК). 5. Дистанционный способ продажи товаров (ст. 26.1 Закона о защите прав потребителей)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поставки оформляет оптовый оборот, т.е. отношения между профессиональными продавцами и покупателями по возмездному переходу товаров для их последующей перепродажи или профессионального использования.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договору поставки поставщик-продавец, осуществляющий предпринимательскую деятельность, обязуется передать в обусловленный срок или сроки производимые или закупаемые им товары покупателю для использования в предпринимательской деятельности или в иных целях, не связанных с личным, семейным, домашним и иным подобным использованием (ст. 506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К </w:t>
      </w:r>
      <w:r w:rsidRPr="00B917CC">
        <w:rPr>
          <w:rFonts w:ascii="Times New Roman" w:hAnsi="Times New Roman" w:cs="Times New Roman"/>
          <w:sz w:val="28"/>
          <w:szCs w:val="28"/>
          <w:u w:val="single"/>
        </w:rPr>
        <w:t>особенностям д</w:t>
      </w:r>
      <w:r w:rsidRPr="00B917CC">
        <w:rPr>
          <w:rFonts w:ascii="Times New Roman" w:hAnsi="Times New Roman" w:cs="Times New Roman"/>
          <w:sz w:val="28"/>
          <w:szCs w:val="28"/>
        </w:rPr>
        <w:t>оговора поставки можно отнести следующие его черты.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Во-первых, субъектный состав договора: в качестве поставщика и покупателя (исходя из целей покупки)</w:t>
      </w:r>
      <w:hyperlink w:anchor="sub_9913" w:history="1">
        <w:r w:rsidRPr="00B917CC">
          <w:rPr>
            <w:rFonts w:ascii="Times New Roman" w:hAnsi="Times New Roman" w:cs="Times New Roman"/>
            <w:color w:val="008000"/>
            <w:sz w:val="28"/>
            <w:szCs w:val="28"/>
            <w:u w:val="single"/>
          </w:rPr>
          <w:t>*(13)</w:t>
        </w:r>
      </w:hyperlink>
      <w:r w:rsidRPr="00B917CC">
        <w:rPr>
          <w:rFonts w:ascii="Times New Roman" w:hAnsi="Times New Roman" w:cs="Times New Roman"/>
          <w:sz w:val="28"/>
          <w:szCs w:val="28"/>
        </w:rPr>
        <w:t xml:space="preserve"> по общему правилу, выступают коммерческие организации или индивидуальные предприниматели, специализирующиеся на производстве соответствующих товаров либо профессионально занимающиеся их закупками.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Во-вторых, стабильность и долгосрочный характер отношений, складывающихся между профессиональными участниками имущественного оборота, что предполагает необходимость их детальной правовой регламентации.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Особенности заключения договора поставки проявляются в специальном порядке урегулирования разногласий при заключении договора (ст. 507 ГК). Когда при заключении договора между сторонами возникли разногласия по его отдельным условиям, сторона, предложившая заключить договор и получившая от другой стороны предложение о согласовании этих условий, должна либо принять меры к согласованию соответствующих условий договора, либо письменно уведомить другую сторону об отказе его заключить. Выполнить одну из этих обязанностей сторона, получившая предложение о согласовании условий, должна в течение 30 дней со дня получения такого предложения (иной срок может быть установлен законом или согласован сторонами) под страхом возмещения другой стороне убытков, вызванных уклонением от согласования условий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w:t>
      </w:r>
      <w:r w:rsidRPr="00B917CC">
        <w:rPr>
          <w:rFonts w:ascii="Times New Roman" w:hAnsi="Times New Roman" w:cs="Times New Roman"/>
          <w:sz w:val="28"/>
          <w:szCs w:val="28"/>
          <w:u w:val="single"/>
        </w:rPr>
        <w:t>правовой природе</w:t>
      </w:r>
      <w:r w:rsidRPr="00B917CC">
        <w:rPr>
          <w:rFonts w:ascii="Times New Roman" w:hAnsi="Times New Roman" w:cs="Times New Roman"/>
          <w:sz w:val="28"/>
          <w:szCs w:val="28"/>
        </w:rPr>
        <w:t xml:space="preserve"> договор поставки является консенсуальным, возмездным, двусторонним договором.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Условия: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1.Предмет существенное условие в договоре должно быть оговорено: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lastRenderedPageBreak/>
        <w:t>Качество и комплектность товара.</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Количество и ассортимент товара</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2.Срок поставки.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3.Порядок поставки (ст. 509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Особенностью регулирования договора поставки является наличие в ГК перечня тех нарушений обязательств сторон по договору, которые предполагаются существенными и потому служат основанием для одностороннего отказа от исполнения договора (п. 2 ст. 450, ст. 523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Выделение поставки товаров для государственных нужд (§ 4 гл. 30 ГК) в отдельный вид купли-продажи преследует цель установление специального правового режима, учитывающего участие в этих отношениях такого своеобразного субъекта гражданского права, как государство - Российская Федерация и ее субъекты (ст. 124 ГК). Сфера применения поставок товаров для государственных нужд определяется понятием таких нужд.</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Понятие "государственные и муниципальные нужды" характеризуется следующими признаками.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Во-первых, сущность нужд, т.е. потребности Российской Федерации, ее субъектов или муниципальных образований в товарах, работах, услугах. Во-вторых, источник их покрытия - средства соответствующих бюджетов и внебюджетных источников финансирования.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В-третьих, преследуемые цели. Ими могут быть: осуществление функций органа публичной власти, реализация целевых программ, решение вопросов местного значения (муниципальные нужды); исполнение международных обязательств (только федеральные нужды).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Отношения, связанные с поставками товаров для удовлетворения потребностей государства, принято регулировать специальными актами гражданского законодательства. Федеральный закон от 13 декабря </w:t>
      </w:r>
      <w:smartTag w:uri="urn:schemas-microsoft-com:office:smarttags" w:element="metricconverter">
        <w:smartTagPr>
          <w:attr w:name="ProductID" w:val="1994 г"/>
        </w:smartTagPr>
        <w:r w:rsidRPr="00B917CC">
          <w:rPr>
            <w:rFonts w:ascii="Times New Roman" w:hAnsi="Times New Roman" w:cs="Times New Roman"/>
            <w:sz w:val="28"/>
            <w:szCs w:val="28"/>
          </w:rPr>
          <w:t>1994 г</w:t>
        </w:r>
      </w:smartTag>
      <w:r w:rsidRPr="00B917CC">
        <w:rPr>
          <w:rFonts w:ascii="Times New Roman" w:hAnsi="Times New Roman" w:cs="Times New Roman"/>
          <w:sz w:val="28"/>
          <w:szCs w:val="28"/>
        </w:rPr>
        <w:t>. "О поставках продукции для федеральных государственных нужд"</w:t>
      </w:r>
      <w:hyperlink w:anchor="sub_9917" w:history="1">
        <w:r w:rsidRPr="00B917CC">
          <w:rPr>
            <w:rFonts w:ascii="Times New Roman" w:hAnsi="Times New Roman" w:cs="Times New Roman"/>
            <w:color w:val="008000"/>
            <w:sz w:val="28"/>
            <w:szCs w:val="28"/>
            <w:u w:val="single"/>
          </w:rPr>
          <w:t>*(17)</w:t>
        </w:r>
      </w:hyperlink>
      <w:r w:rsidRPr="00B917CC">
        <w:rPr>
          <w:rFonts w:ascii="Times New Roman" w:hAnsi="Times New Roman" w:cs="Times New Roman"/>
          <w:sz w:val="28"/>
          <w:szCs w:val="28"/>
        </w:rPr>
        <w:t xml:space="preserve">; Закон о закупках; Федеральный закон от 29 декабря </w:t>
      </w:r>
      <w:smartTag w:uri="urn:schemas-microsoft-com:office:smarttags" w:element="metricconverter">
        <w:smartTagPr>
          <w:attr w:name="ProductID" w:val="1994 г"/>
        </w:smartTagPr>
        <w:r w:rsidRPr="00B917CC">
          <w:rPr>
            <w:rFonts w:ascii="Times New Roman" w:hAnsi="Times New Roman" w:cs="Times New Roman"/>
            <w:sz w:val="28"/>
            <w:szCs w:val="28"/>
          </w:rPr>
          <w:t>1994 г</w:t>
        </w:r>
      </w:smartTag>
      <w:r w:rsidRPr="00B917CC">
        <w:rPr>
          <w:rFonts w:ascii="Times New Roman" w:hAnsi="Times New Roman" w:cs="Times New Roman"/>
          <w:sz w:val="28"/>
          <w:szCs w:val="28"/>
        </w:rPr>
        <w:t>. "О государственном материальном резерве"</w:t>
      </w:r>
      <w:hyperlink w:anchor="sub_9918" w:history="1">
        <w:r w:rsidRPr="00B917CC">
          <w:rPr>
            <w:rFonts w:ascii="Times New Roman" w:hAnsi="Times New Roman" w:cs="Times New Roman"/>
            <w:color w:val="008000"/>
            <w:sz w:val="28"/>
            <w:szCs w:val="28"/>
            <w:u w:val="single"/>
          </w:rPr>
          <w:t>*(18)</w:t>
        </w:r>
      </w:hyperlink>
      <w:r w:rsidRPr="00B917CC">
        <w:rPr>
          <w:rFonts w:ascii="Times New Roman" w:hAnsi="Times New Roman" w:cs="Times New Roman"/>
          <w:sz w:val="28"/>
          <w:szCs w:val="28"/>
        </w:rPr>
        <w:t xml:space="preserve">; Федеральный закон от 27 декабря </w:t>
      </w:r>
      <w:smartTag w:uri="urn:schemas-microsoft-com:office:smarttags" w:element="metricconverter">
        <w:smartTagPr>
          <w:attr w:name="ProductID" w:val="1995 г"/>
        </w:smartTagPr>
        <w:r w:rsidRPr="00B917CC">
          <w:rPr>
            <w:rFonts w:ascii="Times New Roman" w:hAnsi="Times New Roman" w:cs="Times New Roman"/>
            <w:sz w:val="28"/>
            <w:szCs w:val="28"/>
          </w:rPr>
          <w:t>1995 г</w:t>
        </w:r>
      </w:smartTag>
      <w:r w:rsidRPr="00B917CC">
        <w:rPr>
          <w:rFonts w:ascii="Times New Roman" w:hAnsi="Times New Roman" w:cs="Times New Roman"/>
          <w:sz w:val="28"/>
          <w:szCs w:val="28"/>
        </w:rPr>
        <w:t>. "О государственном оборонном заказе"</w:t>
      </w:r>
      <w:hyperlink w:anchor="sub_9919" w:history="1">
        <w:r w:rsidRPr="00B917CC">
          <w:rPr>
            <w:rFonts w:ascii="Times New Roman" w:hAnsi="Times New Roman" w:cs="Times New Roman"/>
            <w:color w:val="008000"/>
            <w:sz w:val="28"/>
            <w:szCs w:val="28"/>
            <w:u w:val="single"/>
          </w:rPr>
          <w:t>*(19)</w:t>
        </w:r>
      </w:hyperlink>
      <w:r w:rsidRPr="00B917CC">
        <w:rPr>
          <w:rFonts w:ascii="Times New Roman" w:hAnsi="Times New Roman" w:cs="Times New Roman"/>
          <w:sz w:val="28"/>
          <w:szCs w:val="28"/>
        </w:rPr>
        <w:t xml:space="preserve">. Особое значение имеет Закон о размещении заказов. С момента вступления его в силу (с 1 января </w:t>
      </w:r>
      <w:smartTag w:uri="urn:schemas-microsoft-com:office:smarttags" w:element="metricconverter">
        <w:smartTagPr>
          <w:attr w:name="ProductID" w:val="2006 г"/>
        </w:smartTagPr>
        <w:r w:rsidRPr="00B917CC">
          <w:rPr>
            <w:rFonts w:ascii="Times New Roman" w:hAnsi="Times New Roman" w:cs="Times New Roman"/>
            <w:sz w:val="28"/>
            <w:szCs w:val="28"/>
          </w:rPr>
          <w:t>2006 г</w:t>
        </w:r>
      </w:smartTag>
      <w:r w:rsidRPr="00B917CC">
        <w:rPr>
          <w:rFonts w:ascii="Times New Roman" w:hAnsi="Times New Roman" w:cs="Times New Roman"/>
          <w:sz w:val="28"/>
          <w:szCs w:val="28"/>
        </w:rPr>
        <w:t>.) иные федеральные законы в сфере размещения заказов на поставки товаров, выполнение работ, оказание услуг для государственных или муниципальных нужд применяются в части, не противоречащей этому Закону.</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Основания поставок товаров для государственных нужд. Поставка товаров для государственных нужд осуществляет на основании государственного контракта на поставку товаров для госнужд, а также договоров поставки товаров для госнужд, заключаемых между организациями - исполнителями заказа и потребителями товаров (п. 1 ст. 525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предусмотренных законом случаях государственный заказчик вправе полностью или частично отказаться от товаров, поставка которых предусмотрена госконтрактом, при условии возмещения поставщику (а в </w:t>
      </w:r>
      <w:r w:rsidRPr="00B917CC">
        <w:rPr>
          <w:rFonts w:ascii="Times New Roman" w:hAnsi="Times New Roman" w:cs="Times New Roman"/>
          <w:sz w:val="28"/>
          <w:szCs w:val="28"/>
        </w:rPr>
        <w:lastRenderedPageBreak/>
        <w:t xml:space="preserve">случае, если это повлекло расторжение или изменение договора поставки, то и покупателю) убытков, причиненных таким отказом (ст. 534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Ответственность сторон.</w:t>
      </w:r>
      <w:r w:rsidRPr="00B917CC">
        <w:rPr>
          <w:rFonts w:ascii="Times New Roman" w:hAnsi="Times New Roman" w:cs="Times New Roman"/>
          <w:sz w:val="28"/>
          <w:szCs w:val="28"/>
        </w:rPr>
        <w:t xml:space="preserve"> В регулировании данного договора законодатель широко использует такой способ обеспечения исполнения обязательств, как законная неустойка.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Что касается ответственности поставщика за допущенные им нарушения, то она регулируется соответствующими законами о поставках для госнужд. Штрафная неустойка в размере 50% от стоимости недопоставленной продукции предусмотрена Законом о закупках (ст. 8), федеральными законами: "О поставках продукции для федеральных государственных нужд" (ст. 5), "О государственном материальном резерве" (ст. 16). Уплата неустойки не освобождает поставщика от выполнения своих обязательств по госконтрактам и взыскивается до фактического их выполнения.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договору контрактации производитель сельскохозяйственной продукции обязуется передать выращенную (произведенную) им сельскохозяйственную продукцию заготовителю - лицу, осуществляющему закупки такой продукции для переработки или продажи (п. 1 ст. 535 ГК). По договору контрактации не может передаваться продукция, которая является результатом переработки выращенной (произведенной) продукции. Под реализуемой сельскохозяйственной продукцией следует понимать как продукцию, которую еще предстоит вырастить (произвести) в будущем, так и продукцию, уже имеющуюся у товаропроизводителя в момент заключения договора контрактации"</w:t>
      </w:r>
      <w:hyperlink w:anchor="sub_9921" w:history="1">
        <w:r w:rsidRPr="00B917CC">
          <w:rPr>
            <w:rFonts w:ascii="Times New Roman" w:hAnsi="Times New Roman" w:cs="Times New Roman"/>
            <w:color w:val="008000"/>
            <w:sz w:val="28"/>
            <w:szCs w:val="28"/>
            <w:u w:val="single"/>
          </w:rPr>
          <w:t>*(21)</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юридической природе данный договор является консенсуальным, возмездным, двусторонним.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Существенными условиями договора контрактации являются условия о количестве и ассортименте,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Сторонами договора контрактации являются производитель сельскохозяйственной продукции и заготовитель.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w:t>
      </w:r>
      <w:r w:rsidRPr="00B917CC">
        <w:rPr>
          <w:rFonts w:ascii="Times New Roman" w:hAnsi="Times New Roman" w:cs="Times New Roman"/>
          <w:sz w:val="28"/>
          <w:szCs w:val="28"/>
          <w:u w:val="single"/>
        </w:rPr>
        <w:t>Права и обязанности сторон</w:t>
      </w:r>
      <w:r w:rsidRPr="00B917CC">
        <w:rPr>
          <w:rFonts w:ascii="Times New Roman" w:hAnsi="Times New Roman" w:cs="Times New Roman"/>
          <w:sz w:val="28"/>
          <w:szCs w:val="28"/>
        </w:rPr>
        <w:t xml:space="preserve"> Производитель сельскохозяйственной продукции обязан передать заготовителю выращенную (произведенную) сельскохозяйственную продукцию в количестве и ассортименте, предусмотренных договором контрактации (ст. 537 ГК). Оплата производится по свободно согласованным в договоре ценам, причем возможно условие предоставления аванса.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Заготовитель обязан принять сельскохозяйственную продукцию у производителя по месту ее нахождения и обеспечить ее вывоз. Заготовитель не вправе отказаться от принятия сельскохозяйственной продукции, соответствующей условиям договора контрактации и переданной заготовителю в обусловленный договором срок, в том случае, когда принятие сельскохозяйственной продукции осуществляется в месте нахождения заготовителя или ином указанном им месте.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lastRenderedPageBreak/>
        <w:t>Ответственность сторон</w:t>
      </w:r>
      <w:r w:rsidRPr="00B917CC">
        <w:rPr>
          <w:rFonts w:ascii="Times New Roman" w:hAnsi="Times New Roman" w:cs="Times New Roman"/>
          <w:sz w:val="28"/>
          <w:szCs w:val="28"/>
        </w:rPr>
        <w:t xml:space="preserve"> Особенность ответственности производителя сельскохозяйственной продукции при неисполнении или ненадлежащем исполнении обязательства состоит в том, что он несет ответственность при наличии его вины.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Особенности закупок сельскохозяйственной продукции для государственных нужд. Это форма организованного приобретения государством сельскохозяйственной продукции, сырья и продовольствия у товаропроизводителей</w:t>
      </w:r>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Правительство РФ определяет государственных заказчиков для формирования федерального фонда сельскохозяйственной продукции, сырья и продовольствия. Государственные заказчики осуществляют выбор товаропроизводителей (поставщиков) сельскохозяйственной продукции, сырья и продовольствия; определяют конкретных потребителей (покупателей) и сроки закупок и поставок; согласовывают с потребителями (покупателями) ассортимент, объемы и сроки поставок; гарантируют товаропроизводителям (поставщикам) оплату по ценам и в сроки, которые определяются договорами.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случае неисполнения обязательств договора по объему закупок и поставок сельскохозяйственной продукции, сырья и продовольствия для государственных нужд в установленный срок виновная сторона уплачивает другой стороне неустойку (штраф) в размере 50% от стоимости недопоставленной или непринятой продукции. Кроме уплаты неустойки (штрафа) товаропроизводители (поставщики) или потребители (покупатели) возмещают также причиненные по их вине убытки в части, не покрытой неустойкой. Таким образом, неустойка носит штрафной характер.</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За несвоевременную оплату закупленной и поставленной сельскохозяйственной продукции, сырья и продовольствия для государственных нужд, а также за несвоевременное авансирование продукции растениеводства потребители (покупатели) уплачивают пеню в пользу товаропроизводителей (поставщиков) в размере 2% от суммы несвоевременно оплаченной продукции за каждый день просрочки платежа, а при просрочке оплаты более 30 дней - в размере 3%. Взыскание пени производится в безакцептном порядке банками потребителя (покупателя) продукции с взиманием в свою пользу до 5% от суммы взысканной пени.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Государственный заказчик вправе отказаться полностью или частично от закупки сельскохозяйственной продукции, сырья и продовольствия для государственных нужд, предусмотренных договором, в случае, когда необходимость в продукции данного вида отпала, при условии полного возмещения им товаропроизводителю (поставщику) причиненных по вине государственного заказчика убытков в соответствии с действующим законодательством, если иное не установлено договором.</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Лекция 4. Договор энергоснабжения.</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Характеристика договора энергоснабжения, сфера его применения.</w:t>
      </w: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Особенности предмета и порядка регулирования договора</w:t>
      </w: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Договор энергоснабжения с физическими лицами</w:t>
      </w: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Особенности договора энергоснабжения с юридическими лицами.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Договором энергоснабжения регулируются отношения, связанные со снабжением электрической и тепловой энергией, а также газом, нефтью и нефтепродуктами, водой и другими товарами через присоединенную сеть (трубопроводы), если иное не установлено законом, иными правовыми актами или не вытекает из существа обязательства (ст. 548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договору энергоснабжения энергоснабжающая организация обязуется подавать абоненту (потребителю) через присоединенную сеть энергию, а абонент обязуется оплачивать принятую энергию, а также соблюдать предусмотренный договором режим ее потребления, обеспечивать безопасность эксплуатации находящихся в его ведении энергетических сетей и исправность используемых им приборов и оборудования, связанных с потреблением энергии (п. 1 ст. 539 ГК).</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Особенности.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Особые свойства электроэнергии: невозможность зрительно обнаружить ее как вещь, накопить на складе в значительном объеме для промышленного потребления, ограниченность применения начал "владения" и "распоряжения" по отношению к энергии, практическое совпадение момента производства и потребления электроэнергии как единого во времени процесса.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необходимость иметь присоединенную к энергоснабжающей организации сеть,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обязанность абонента соблюдать предусмотренный договором режим потребления энергии,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-обеспечивать безопасность эксплуатации находящихся в его ведении сетей, исправность приборов учета.</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Характеристика.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Поскольку договор энергоснабжения относится к числу публичных договоров, порядок его заключения содержит особенности. В силу п. 3 ст. 426 ГК не допускается отказ энергоснабжающей организации от заключения публичного договора при наличии возможности предоставить энергию потребителю</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следует квалифицировать как договор присоединения (ст. 428 ГК). Основные условия таких договоров определены правилами об оптовом или розничном рынке (ст. 13, 29, 32, 35 Закона об электроэнергетике), утверждаемыми Правительством РФ. </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Источники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Особенности правового регулирования отношений, связанных со снабжением продукцией по отдельным видам договора энергоснабжения, определяются правовыми актами, посвященными данным договорам.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Базовый Федеральный закон от 26 марта </w:t>
      </w:r>
      <w:smartTag w:uri="urn:schemas-microsoft-com:office:smarttags" w:element="metricconverter">
        <w:smartTagPr>
          <w:attr w:name="ProductID" w:val="2003 г"/>
        </w:smartTagPr>
        <w:r w:rsidRPr="00B917CC">
          <w:rPr>
            <w:rFonts w:ascii="Times New Roman" w:hAnsi="Times New Roman" w:cs="Times New Roman"/>
            <w:sz w:val="28"/>
            <w:szCs w:val="28"/>
          </w:rPr>
          <w:t>2003 г</w:t>
        </w:r>
      </w:smartTag>
      <w:r w:rsidRPr="00B917CC">
        <w:rPr>
          <w:rFonts w:ascii="Times New Roman" w:hAnsi="Times New Roman" w:cs="Times New Roman"/>
          <w:sz w:val="28"/>
          <w:szCs w:val="28"/>
        </w:rPr>
        <w:t>. "Об электроэнергетике"</w:t>
      </w:r>
      <w:hyperlink w:anchor="sub_9924" w:history="1">
        <w:r w:rsidRPr="00B917CC">
          <w:rPr>
            <w:rFonts w:ascii="Times New Roman" w:hAnsi="Times New Roman" w:cs="Times New Roman"/>
            <w:color w:val="008000"/>
            <w:sz w:val="28"/>
            <w:szCs w:val="28"/>
            <w:u w:val="single"/>
          </w:rPr>
          <w:t>*(24)</w:t>
        </w:r>
      </w:hyperlink>
      <w:r w:rsidRPr="00B917CC">
        <w:rPr>
          <w:rFonts w:ascii="Times New Roman" w:hAnsi="Times New Roman" w:cs="Times New Roman"/>
          <w:sz w:val="28"/>
          <w:szCs w:val="28"/>
        </w:rPr>
        <w:t xml:space="preserve"> (далее - Закон об электроэнергетике), которыми определен ряд базисных изменений в данной сфере.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Субъекты оптового рынка электроэнергии. В соответствии со ст. 31 Закона об электроэнергетике в состав субъектов оптового рынка входят поставщики электрической энергии (генерирующие компании) и покупатели электрической энергии (энергосбытовые организации, крупные потребители электрической энергии, гарантирующие поставщики), получившие статус субъектов оптового рынка в порядке, установленном названным Законом, администратор системы оптового рынка, а также организации, обеспечивающие функционирование технологической инфраструктуры (электросети, системный оператор).</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заключается между энергоснабжающей организацией и потребителем (абонентом) энергии. Порядок заключения договора энергоснабжения различен в зависимости от того, заключается он с гражданином или юридическим лицом. Процедура заключения договора с гражданами на потребление энергии на бытовые нужды упрощена. Согласно ст. 540 ГК, когда абонентом по договору энергоснабжения выступает гражданин, использующий энергию для бытового потребления, договор считается заключенным с момента первого фактического подключения абонента в установленном порядке к присоединенной сети.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Если иное не предусмотрено соглашением сторон, такой договор считается заключенным на неопределенный срок и может быть изменен или расторгнут по основаниям, предусмотренным ст. 546 ГК. Договор энергоснабжения, заключенный на определенный срок,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соответствии со ст. 541 ГК энергоснабжающая организация обязана подавать абоненту энергию через присоединенную сеть в количестве, предусмотренном договором энергоснабжения, с соблюдением согласованного сторонами режима подачи.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Когда абонентом по договору на снабжение энергией выступает гражданин, потребляющий энергию на бытовые нужды, он вправе использовать энергию в необходимом ему количестве, на него не возлагается обязанности по возмещению расходов энергоснабжающей организации, связанных с недобором или перебором энергии.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Обязанности пеотребителя</w:t>
      </w:r>
      <w:r w:rsidRPr="00B917CC">
        <w:rPr>
          <w:rFonts w:ascii="Times New Roman" w:hAnsi="Times New Roman" w:cs="Times New Roman"/>
          <w:sz w:val="28"/>
          <w:szCs w:val="28"/>
        </w:rPr>
        <w:t>. Оплата энергии производится за фактически принятое абонентом количество энергии в соответствии с данными учета энергии, если иное не предусмотрено законом, иными правовыми актами или соглашением сторон.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соответствии с Федеральным законом от 14 апреля </w:t>
      </w:r>
      <w:smartTag w:uri="urn:schemas-microsoft-com:office:smarttags" w:element="metricconverter">
        <w:smartTagPr>
          <w:attr w:name="ProductID" w:val="1995 г"/>
        </w:smartTagPr>
        <w:r w:rsidRPr="00B917CC">
          <w:rPr>
            <w:rFonts w:ascii="Times New Roman" w:hAnsi="Times New Roman" w:cs="Times New Roman"/>
            <w:sz w:val="28"/>
            <w:szCs w:val="28"/>
          </w:rPr>
          <w:t>1995 г</w:t>
        </w:r>
      </w:smartTag>
      <w:r w:rsidRPr="00B917CC">
        <w:rPr>
          <w:rFonts w:ascii="Times New Roman" w:hAnsi="Times New Roman" w:cs="Times New Roman"/>
          <w:sz w:val="28"/>
          <w:szCs w:val="28"/>
        </w:rPr>
        <w:t>. "О государственном регулировании тарифов на электрическую и тепловую энергию в Российской Федерации"</w:t>
      </w:r>
      <w:hyperlink w:anchor="sub_9926" w:history="1">
        <w:r w:rsidRPr="00B917CC">
          <w:rPr>
            <w:rFonts w:ascii="Times New Roman" w:hAnsi="Times New Roman" w:cs="Times New Roman"/>
            <w:color w:val="008000"/>
            <w:sz w:val="28"/>
            <w:szCs w:val="28"/>
            <w:u w:val="single"/>
          </w:rPr>
          <w:t>*(26)</w:t>
        </w:r>
      </w:hyperlink>
      <w:r w:rsidRPr="00B917CC">
        <w:rPr>
          <w:rFonts w:ascii="Times New Roman" w:hAnsi="Times New Roman" w:cs="Times New Roman"/>
          <w:sz w:val="28"/>
          <w:szCs w:val="28"/>
        </w:rPr>
        <w:t xml:space="preserve"> тарифы на электрическую и </w:t>
      </w:r>
      <w:r w:rsidRPr="00B917CC">
        <w:rPr>
          <w:rFonts w:ascii="Times New Roman" w:hAnsi="Times New Roman" w:cs="Times New Roman"/>
          <w:sz w:val="28"/>
          <w:szCs w:val="28"/>
        </w:rPr>
        <w:lastRenderedPageBreak/>
        <w:t xml:space="preserve">тепловую энергию, поставляемую коммерческими организациями, подлежат государственному регулированию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Ответственность по договору</w:t>
      </w:r>
      <w:r w:rsidRPr="00B917CC">
        <w:rPr>
          <w:rFonts w:ascii="Times New Roman" w:hAnsi="Times New Roman" w:cs="Times New Roman"/>
          <w:sz w:val="28"/>
          <w:szCs w:val="28"/>
        </w:rPr>
        <w:t xml:space="preserve"> энергоснабжения. Ответственность сторон договора энергоснабжения определена ст. 547 ГК: в случаях неисполнения или ненадлежащего исполнения обязательств по договору энергоснабжения сторона, нарушившая обязательство, обязана возместить причиненный этим реальный ущерб (п. 2 ст. 15 ГК).</w:t>
      </w: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Лекция 5. Договор продажи недвижимости и предприятия.</w:t>
      </w: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1.Недвижимость как особый предмет договора купли-продажи.</w:t>
      </w: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2.Особенности заключения договора купли-продажи недвижимости.</w:t>
      </w: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3.Предприятие как объект гражданских правоотношений.</w:t>
      </w: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4.Специфика заключения договора продажи предприятия.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договору купли-продажи недвижимого имущества продавец обязуется передать в собственность покупателя земельный участок, здание, сооружение, квартиру или другое недвижимое имущество, а покупатель обязуется принять это имущество и уплатить за него определенную сторонами цену (п. 1 ст. 549, п. 1 ст. 454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продажи недвижимости выделяется в отдельную разновидность договора купли-продажи по признаку предмета - недвижимого имущества. Особое отношение к недвижимому имуществу обусловлено его общественным, общенациональным значением.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Предмет договора и сфера его действия определяются понятием недвижимости. К недвижимому имуществу относятся: 1) земельные участки, участки недр, обособленные водные объекты; 2) все, что прочно связано с землей, т.е. объекты, перемещение которых без несоразмерного ущерба их назначению невозможно (в том числе леса, многолетние насаждения, здания, сооружения); 3) воздушные и морские суда, суда внутреннего плавания, космические объекты, подлежащие государственной регистрации; 4) иное имущество в соответствии с законом (ст. 130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договоре должны быть указаны данные, позволяющие определенно установить недвижимое имущество, подлежащее передаче покупателю по договору, в том числе данные, определяющие расположение недвижимости на соответствующем земельном участке либо в составе другого недвижимого имущества. При отсутствии в договоре указанных данных условие о продаваемой и подлежащей передаче недвижимости считается несогласованным, а договор незаключенным (ст. 554 ГК). Перечень и характер документов, содержащих данные, позволяющие определенно установить продаваемое недвижимое имущество, определяется законодательством о государственной регистрации прав на недвижимое имущество и сделок с ним и законодательством о техническом учете недвижимости. Кроме того, на момент заключения договора продаваемая недвижимость должна существовать физически, а права на нее должны быть </w:t>
      </w:r>
      <w:r w:rsidRPr="00B917CC">
        <w:rPr>
          <w:rFonts w:ascii="Times New Roman" w:hAnsi="Times New Roman" w:cs="Times New Roman"/>
          <w:sz w:val="28"/>
          <w:szCs w:val="28"/>
        </w:rPr>
        <w:lastRenderedPageBreak/>
        <w:t>зарегистрированы в государственном реестре прав на недвижимое имущество и сделок с ним.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Строение (здание, сооружение) и земельный участок под ним образуют единый строительно-технический и хозяйственно-эксплуатационный объект. Для правильной эксплуатации строения необходим земельный участок не только в габаритах самого строения, но и вокруг него для обслуживания строения. По общему правилу при переходе права собственности на здания, сооружения и иную недвижимость к покупателю переходят и права на ту часть земельного участка, которая занята проданной недвижимостью и необходима для ее использования (п. 1 ст. 552 ГК). Отчуждение строения, находящегося на земельном участке, проводится вместе с земельным участком, кроме случаев: отчуждения части строения, которая не может быть выделена в натуре вместе с частью земельного участка, а также отчуждения строения, находящегося на изъятом из оборота земельном участке (п. 4 ст. 35 Земельного кодекса). Продавец строения, являющийся одновременно собственником земельного участка, не вправе предоставить покупателю право на земельный участок, отличающееся от права собственности (например, право аренды), что объясняется принципом единства юридической судьбы земельного участка и расположенного на нем строения (подп. 5 п. 1 ст. 1 Земельного кодекса).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Если продавец строения не является собственником земельного участка, на котором оно расположено, к покупателю переходят те же права на пользование соответствующей частью земельного участка и на тех же условиях, что принадлежали продавцу (п. 3 ст. 552, п. 2 ст. 271 ГК, п. 1 ст. 35 Земельного кодекса).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отличие от договора купли-продажи движимого имущества договор продажи недвижимости должен обязательно содержать согласованное сторонами условие о цене недвижимости. При отсутствии условия о цене договор считается незаключенным (п. 1 ст. 555 ГК). По общему правилу согласованная сторонами цена недвижимого имущества, находящегося на земельном участке, включает цену передаваемой с этим имуществом соответствующей части участка земли или права на нее (п. 2 ст. 555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общему правилу в качестве продавца недвижимого имущества может выступать собственник недвижимого имущества или лицо, специально уполномоченное им в силу закона или договора. В отсутствии общих ограничений о круге возможных покупателей недвижимости особые правила устанавливаются специальным законодательством, например ст. 5 Закона о приватизации государственного и муниципального имущества. В законодательстве имеются также особые правила, касающиеся одновременно продавцов и покупателей недвижимости.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юридической природе договор продажи недвижимости, как и всякий договор купли-продажи, является консенсуальным, возмездным, взаимным.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Существенными условиями договора продажи недвижимости являются условия о предмете договора и о цене продаваемого объекта.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Форма договора продажи недвижимости. Договор продажи недвижимости должен быть заключен в письменной форме путем составления одного документа, подписанного сторонами. Несоблюдение установленной формы влечет его недействительность (ст. 550 ГК). Договор продажи недвижимости (за исключением договора купли-продажи жилых помещений) считается заключенным с момента подписания сторонами единого документа, в котором сформулированы все его существенные условия. Переход права собственности на недвижимость от продавца к покупателю подлежит государственной регистрации. Право собственности покупателя возникает в результате заключенного договора продажи недвижимости и акта государственной регистрации перехода права собственности или договора о продаже жилья (п. 1 ст. 551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Исполнение договора продажи недвижимости сторонами до государственной регистрации перехода права собственности не является основанием для изменения их отношений с третьими лицами (п. 2 ст. 551 ГК). Поэтому любая сделка, совершенная продавцом по поводу недвижимого имущества, переданного покупателю до момента государственной регистрации перехода права собственности на покупателя, должна признаваться недействительной как совершенная неуправомоченным лицом</w:t>
      </w:r>
      <w:hyperlink w:anchor="sub_9930" w:history="1">
        <w:r w:rsidRPr="00B917CC">
          <w:rPr>
            <w:rFonts w:ascii="Times New Roman" w:hAnsi="Times New Roman" w:cs="Times New Roman"/>
            <w:color w:val="008000"/>
            <w:sz w:val="28"/>
            <w:szCs w:val="28"/>
            <w:u w:val="single"/>
          </w:rPr>
          <w:t>*(30)</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Когда одна из сторон уклоняется от государственной регистрации перехода права собственности, суд вправе по требованию другой стороны вынести решение о государственной регистрации перехода права собственности; сторона, необоснованно уклоняющаяся от государственной регистрации перехода права собственности, должна возместить другой стороне убытки, вызванные задержкой регистрации (п. 3 ст. 551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Передача недвижимости продавцом и принятие ее покупателем осуществляются по передаточному акту или иному документу о передаче, подписываемому сторонами. Передаточный акт или иной документ о передаче требуется в качестве обязательного для регистрации перехода права собственности на проданную недвижимость. Уклонение одной из сторон от подписания документа о передаче недвижимости считается отказом соответственно продавца от исполнения обязанности передать имущество, а покупателя - обязанности принять имущество (ст. 556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продажи недвижимости может быть расторгнут как до государственной регистрации перехода права собственности, так и после нее. Государственная регистрация не является препятствием для расторжения договора продажи недвижимости и в тех случаях, когда законом или договором предусмотрена возможность расторжения договора с возвращением полученного сторонами по договору по основаниям, предусмотренным ст. 450 ГК</w:t>
      </w:r>
      <w:hyperlink w:anchor="sub_9931" w:history="1">
        <w:r w:rsidRPr="00B917CC">
          <w:rPr>
            <w:rFonts w:ascii="Times New Roman" w:hAnsi="Times New Roman" w:cs="Times New Roman"/>
            <w:color w:val="008000"/>
            <w:sz w:val="28"/>
            <w:szCs w:val="28"/>
            <w:u w:val="single"/>
          </w:rPr>
          <w:t>*(31)</w:t>
        </w:r>
      </w:hyperlink>
      <w:r w:rsidRPr="00B917CC">
        <w:rPr>
          <w:rFonts w:ascii="Times New Roman" w:hAnsi="Times New Roman" w:cs="Times New Roman"/>
          <w:sz w:val="28"/>
          <w:szCs w:val="28"/>
        </w:rPr>
        <w:t xml:space="preserve">. В этом случае для расторжения договора недостаточно факта отказа продавца или покупателя от договора: </w:t>
      </w:r>
      <w:r w:rsidRPr="00B917CC">
        <w:rPr>
          <w:rFonts w:ascii="Times New Roman" w:hAnsi="Times New Roman" w:cs="Times New Roman"/>
          <w:sz w:val="28"/>
          <w:szCs w:val="28"/>
        </w:rPr>
        <w:lastRenderedPageBreak/>
        <w:t>необходимо обращение в суд, в решении которого должно содержаться предписание регистрирующему органу о регистрации перехода права собственности от покупателя к продавцу в силу расторжения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Ответственность сторон договора продажи недвижимости характеризуется некоторыми особенностями: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Во-первых, принятие покупателем недвижимости, не соответствующей условиям договора, в том числе в случае, когда такое несоответствие оговорено в документе о передаче недвижимости, не является основанием для освобождения продавца от ответственности за ненадлежащее исполнение договора (п. 2 ст. 556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Во-вторых, при передаче продавцом покупателю недвижимости с существенным нарушением условий договора о ее качестве покупатель не вправе потребовать замены некачественной недвижимости на качественную однородную недвижимость (ст. 557 ГК).</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договору продажи предприятия продавец обязуется передать в собственность покупателя предприятие в целом как имущественный комплекс, за исключением прав и обязанностей, которые продавец не вправе передавать другим лицам (п. 1 ст. 559 ГК). Видообразующим признаком, позволяющим выделять договор продажи предприятия в отдельный вид договора купли-продажи, является специфика предмета договора - продаваемое предприятие как единый имущественный комплекс. Продажа предприятия предполагает передачу покупателю не только зданий и оборудования, но и привязанных к материальной основе производства прав и обязанностей продавца. Сложность возникающих при этом отношений требует специального регулирования.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Предприятием признается имущественный комплекс, используемый для осуществления предпринимательской деятельности. В состав предприятия входят все виды имущества, предназначенные для его деятельности: земельные участки, здания, сооружения, оборудование, инвентарь, сырье, продукция, права требования, долги, а также права на обозначения, индивидуализирующие предприятие, его продукция, работы и услуги (фирменное наименование, товарные знаки, знаки обслуживания) и другие исключительные права (ст. 132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Но, кроме того, предприятие - это живое, приносящее прибыль предпринимательское дело, которое включает клиентуру, репутацию, коммерческие, технологические секреты, рынки сбыта и т.п. Вероятность того, что клиентура останется за продаваемым предприятием обозначается с помощью правовых категорий деловой репутации и является особым нематериальным элементом предприятия, который может быть отчужден только при продаже предприятия в целом</w:t>
      </w:r>
      <w:hyperlink w:anchor="sub_9933" w:history="1">
        <w:r w:rsidRPr="00B917CC">
          <w:rPr>
            <w:rFonts w:ascii="Times New Roman" w:hAnsi="Times New Roman" w:cs="Times New Roman"/>
            <w:color w:val="008000"/>
            <w:sz w:val="28"/>
            <w:szCs w:val="28"/>
            <w:u w:val="single"/>
          </w:rPr>
          <w:t>*(33)</w:t>
        </w:r>
      </w:hyperlink>
      <w:r w:rsidRPr="00B917CC">
        <w:rPr>
          <w:rFonts w:ascii="Times New Roman" w:hAnsi="Times New Roman" w:cs="Times New Roman"/>
          <w:sz w:val="28"/>
          <w:szCs w:val="28"/>
        </w:rPr>
        <w:t xml:space="preserve">. Таким образом, хотя предприятие признается недвижимостью, в нем юридически взаимосвязаны в предпринимательских целях разнородные элементы: имущество, рабочая </w:t>
      </w:r>
      <w:r w:rsidRPr="00B917CC">
        <w:rPr>
          <w:rFonts w:ascii="Times New Roman" w:hAnsi="Times New Roman" w:cs="Times New Roman"/>
          <w:sz w:val="28"/>
          <w:szCs w:val="28"/>
        </w:rPr>
        <w:lastRenderedPageBreak/>
        <w:t>сила, нематериальные ценности, которые в отдельности обладают своим собственным правовым режимом.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Предметом договора продажи предприятия является предприятие в целом как имущественный комплекс, за исключением прав и обязанностей, которые продавец не вправе передавать другим лицам. Поэтому в состав предприятия как предмета продажи не включаются права, полученные продавцом на основании лицензии на занятие соответствующей деятельностью. Такие права не подлежат передаче покупателю предприятия, если иное не установлено законом или иными правовыми актами. Передача покупателю в составе предприятия обязательств, исполнение которых покупателем невозможно при отсутствии такой лицензии, не освобождает продавца от соответствующих обязательств перед кредиторами. За неисполнение таких обязательств продавец и покупатель несут перед кредиторами солидарную ответственность (п. 3 ст. 559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качестве продавца предприятия по общему правилу могут выступать индивидуальный предприниматель или юридическое лицо, которым предприятие принадлежит на праве собственности.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Перед заключением данного договора стороны должны совершить предварительные действия по удостоверению состава продаваемого предприятия, аудиторскую проверку его деятельности и оценку предприятия. Удостоверение состава предприятия достигается путем проведения его полной инвентаризации (п. 1 ст. 561 ГК). Инвентаризация необходима для проверки фактического наличия числящихся на балансе предприятия ценностей (материальных и нематериальных активов), их сохранности, описания основных признаков и определения текущего состояния. Кроме того, это один из способов оценки состава предприятия. Аудиторская проверка предприятия преследует цель установить соответствие финансовой отчетности предприятия предусмотренным критериям, а совершенных им хозяйственных операций - требованиям законодательства. Аудиторская проверка подтверждает достоверность бухгалтерского баланса предприятия.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результате указанных действий до подписания договора продажи предприятия должны быть составлены следующие документы: 1) акт инвентаризации; 2) бухгалтерский баланс; 3) заключение независимого аудитора о составе и стоимости предприятия; 4) перечень долгов (обязательств), включаемых в состав предприятия с указанием кредиторов, характера, размера и сроков их требований; 5) документ об оценке предприятия (п. 2 ст. 561 ГК). Эти документы служат обязательным приложением к договору продажи предприятия, который заключается в письменной форме путем составления одного документа, подписанного сторонами. Отсутствие какого-либо из названных документов расценивается как несоблюдение формы договора, что влечет его недействительность (п. 2 ст. 560 ГК). Договор продажи предприятия подлежит государственной регистрации и считается заключенным с момента такой регистрации.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Передача предприятия осуществляется по передаточному акту, в котором указываются данные о составе предприятия, об уведомлении кредиторов о продаже предприятия, о выявленных недостатках переданного имущества, а также перечень имущества, обязанности по передаче которого не исполнены продавцом ввиду его утраты (п. 1 ст. 563 ГК). Подготовка предприятия к передаче, включая составление и представление на подписание передаточного акта, является обязанностью продавца и осуществляется за его счет, если иное не предусмотрено договором.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Предприятие считается переданным со дня подписания передаточного акта обеими сторонами. С этого момента на покупателя переходит риск случайной гибели или случайного повреждения имущества в составе предприятия. Если какая-либо из сторон договора продажи предприятия уклоняется от подписания акта передачи предприятия, то это будет считаться односторонним отказом продавца - от исполнения обязательства по передаче предприятия, а покупателя - от обязательства принять предприятие (п. 1 ст. 556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Когда договором предусмотрено сохранение за продавцом права собственности на переданное покупателю предприятие до его оплаты или до наступления иных обстоятельств, покупатель вправе до перехода к нему права собственности распоряжаться имуществом и правами, входящими в состав переданного предприятия в той мере, в какой это необходимо для целей, ради которых предприятие было приобретено (п. 3 ст. 564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Право собственности на предприятие переходит к покупателю с момента его государственной регистрации. Если иное не предусмотрено договором продажи предприятия, право собственности на предприятие переходит к покупателю и подлежит государственной регистрации непосредственно после передачи предприятия покупателю (ст. 564 ГК).</w:t>
      </w: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Тема 6. Договоры дарения и мены как специфические договоры передачи имущества в собственность</w:t>
      </w: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Особенности содержания и перехода права собственности по договору мены.</w:t>
      </w: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Характеристика договора дарения, его место в системе гражданско-правовых договоров.</w:t>
      </w:r>
    </w:p>
    <w:p w:rsidR="002E0FA1" w:rsidRPr="00B917CC" w:rsidRDefault="002E0FA1" w:rsidP="00B917CC">
      <w:pPr>
        <w:pStyle w:val="af1"/>
        <w:ind w:firstLine="709"/>
        <w:jc w:val="both"/>
        <w:rPr>
          <w:rFonts w:ascii="Times New Roman" w:hAnsi="Times New Roman" w:cs="Times New Roman"/>
          <w:i/>
          <w:color w:val="000000"/>
          <w:spacing w:val="3"/>
          <w:sz w:val="28"/>
          <w:szCs w:val="28"/>
        </w:rPr>
      </w:pPr>
      <w:r w:rsidRPr="00B917CC">
        <w:rPr>
          <w:rFonts w:ascii="Times New Roman" w:hAnsi="Times New Roman" w:cs="Times New Roman"/>
          <w:i/>
          <w:color w:val="000000"/>
          <w:spacing w:val="3"/>
          <w:sz w:val="28"/>
          <w:szCs w:val="28"/>
        </w:rPr>
        <w:t>Особенности содержания отдельных видов договора дарения.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содержанию этот договор во многом схож с договором купли-продажи. Его основное отличие состоит в том, что по договору мены товар передается в собственность другой стороны не за деньги, а в обмен на другой товар (п. 1 ст. 567).</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Поскольку мена направлена на передачу права собственности (во взаимоотношениях государственных юридических лиц - прав хозяйственного ведения и оперативного управления имуществом), ее предметом не могут быть обязательства по выполнению работ и оказанию разного рода услуг.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Каждая из сторон договора мены признается продавцом товара, который она обязуется передать, и покупателем товара, который она обязуется принять в обмен.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ГК содержит в главе о мене три особенности этого договора: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стоимость обмениваемых товаров (ст. 568),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встречное исполнение обязательств (ст. 569)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переход права собственности (ст. 570).</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Товары, подлежащие обмену, предполагаются равноценными, и расходы на их передачу и принятие осуществляются той стороной, которая несет соответствующие обязанности. Когда по договору мены товары неравноценны, разница в ценах оплачивается соответствующей стороной до или после передачи товара, это правило расширяет сферу возможного применения договора мены.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Общее правило гражданского права о встречном исполнении обязательств (ст. 328 ГК) призвано защищать интересы стороны в двусторонних обязательствах и позволяет задержать собственное исполнение, если исполнение контрагента не осуществляется или очевидно не будет произведено. ГК подтверждает применимость этого правила к договору мены, если сроки передачи обмениваемых товаров не совпадают.</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 мене переход права собственности, поскольку договором не предусмотрено иное, признается состоявшимся не при передаче каждого из обмениваемых товаров, а одновременно после исполнения обязательств передать соответствующие товары обеими сторонами. Такое решение создает баланс интересов участников договора мены в отношении правомочий по распоряжению имуществом и несения последствий возможных рисков.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договору дарения одна сторона (даритель) безвозмездно передает или обязуется передать определенное имущество другой стороне (одаряемому) либо освобождает или обязуется освободить ее от имущественной обязанности (ст. 572 ГК). В силу этого договора происходит безвозмездная передача права собственности или иного имущественного права от одного лица (дарителя) к другому (одаряемому).</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Отличительной чертой договора дарения является безвозмездность, при наличии встречной передачи договор нельзя считать дарением. По действующему ГК договор дарения может быть как реальным, так и консенсуальным договором. В последнем случае договор порождает обязательство передать одаряемому определенное имущество в будущем. Дарение всегда предполагает согласие одаряемого принять предложенное ему дарителем.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Не является дарением: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выплата общественных наград; социальная помощь, основанная на публично-правовых нормах права или трудовых отношениях; частичный отказ от права собственности при заключении мирового соглашения или других процессуальных действиях.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В некоторых случаях дарение ограничено или запрещено законом. Статья 575 ГК различает обычные подарки, стоимость которых не превышает 5 МРОТ и более дорогие. Подарки, стоимость которых более 5 МРОТ, не допускаются: 1) от имени малолетних и граждан, признанных недееспосбными, их законными представителями; 2) работникам лечебных, воспитательных и иных социальных учреждений гражданами, находящимися в них на лечении, содержании или воспитании, супругами и родственниками этих граждан; 3) государственным служащим и служащим муниципальных образований в связи с их должностным положением или в связи с исполнением ими служебных обязанностей; 4) между коммерческими организациями.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Сторонами договора дарения могут быть граждане, юридические лица и государство. Право государства совершать дарение несомненно, но в качестве одаряемого оно может выступать лишь в договоре пожертвования.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Форма договора дарения должна соответствовать общим правилам ГК о форме сделок (ст. 158-165) с учетом некоторых дополнительных положений. Реальный договор дарения, когда движимая вещь передается в момент заключения договора, может заключаться устно. При этом допускается символическая передача дара (вручение ключей).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Если в качестве дарителя выступает юридическое лицо и стоимость предмета дарения превышает 5 МРОТ, необходимо письменное оформление договора в порядке, установленном ст. 160 ГК. Письменная форма обязательна и для всех договоров, содержащих обещание дарения. В противном случае дарение является ничтожным. Договор дарения недвижимости подлежит обязательной государственной регистрации.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Предмет договора дарения должен быть в нем ясно обрисован. Обещание подарить все свое имущество или часть его без указания на конкретный предмет в виде вещи, права или освобождения от обязанности считается ничтожным. Договор дарения должен содержать ясно выраженное намерение одарить одаряемого.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i/>
          <w:sz w:val="28"/>
          <w:szCs w:val="28"/>
        </w:rPr>
        <w:t>Содержание договора дарения</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Одаряемый имеет неограниченную возможность односторонне отказаться от договора до передачи ему дара. Отказ от принятия дара должен быть совершен в той же форме, которая установлена законом для заключения данного договора дарения.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Даритель вправе отказаться от исполнения договора, содержащего обещание передать одаряемому вещь или право либо освободить одаряемого от имущественной обязанности, если после заключения договора имущественное или семейное положение либо состояние здоровья дарителя изменилось настолько, что исполнение договора в новых условиях существенно снизит уровень его жизни. Отказ дарителя от исполнения обязательства может быть обусловлен и другими причинами: гибелью вещи, изъятием ее из обращения, запретом совершать обещанные действия. Эти </w:t>
      </w:r>
      <w:r w:rsidRPr="00B917CC">
        <w:rPr>
          <w:rFonts w:ascii="Times New Roman" w:hAnsi="Times New Roman" w:cs="Times New Roman"/>
          <w:sz w:val="28"/>
          <w:szCs w:val="28"/>
        </w:rPr>
        <w:lastRenderedPageBreak/>
        <w:t>обстоятельства прекращают обязательство ввиду невозможности исполнения и подпадают под правила ст. 416, 417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Даритель вправе отменить дарение, если одаряемый совершил покушение на его жизнь, жизнь кого-либо из членов его семьи или близких родственников либо умышленно причинил дарителю телесные повреждения. В случае же умышленного лишения жизни право требовать в суде отмены дарения принадлежит наследникам дарителя, если обращение одаряемого с подаренной вещью, представляющей для дарителя большую неимущественную ценность, создает угрозу ее безвозвратной утраты. Однако даритель должен доказать, что одаряемому известно, какую ценность представляет для дарителя предмет договора. В подобных случаях одаряемый лишен права требовать возмещения убытков. В договоре может быть обусловлено право дарителя отменить дарение в случае, если он переживет одаряемого.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Правила об отказе от исполнения договора дарения (ст. 577 ГК) и об отмене дарения (ст. 578 ГК) не применяются к обычным подаркам небольшой стоимости.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ГК относит к видам дарения пожертвование, признавая его отличительной чертой назначения дара, которым является общеполезная цель. Общая польза предполагается для неопределенного числа лиц, которые смогут пользоваться даром.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Если ввиду изменившихся обстоятельств обусловленное использование становится невозможным, требуется согласие жертвователей или решение суда на использование имущества в другой общеполезной цели.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 пожертвованию не применяются некоторые нормы о договоре дарения. Его отмена не допускается, а институт правопреемства при пожертвовании неприменим, поскольку оно имеет строго целевое предназначение. Предметом пожертвования не может быть освобождение от обязанности (ст. 572 ГК); недопустимым следует считать и отказ от передачи пожертвования (ст. 577 ГК).</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Тема7. Особенности регулирования рентных отношений</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sz w:val="28"/>
          <w:szCs w:val="28"/>
        </w:rPr>
        <w:t>1..</w:t>
      </w:r>
      <w:r w:rsidRPr="00B917CC">
        <w:rPr>
          <w:rFonts w:ascii="Times New Roman" w:hAnsi="Times New Roman" w:cs="Times New Roman"/>
          <w:i/>
          <w:sz w:val="28"/>
          <w:szCs w:val="28"/>
        </w:rPr>
        <w:t>Понятие и специфика договора ренты, его соотношение с  другими договорами.</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2.Особенности  отдельных видов рентных договоров.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bCs/>
          <w:sz w:val="28"/>
          <w:szCs w:val="28"/>
        </w:rPr>
        <w:tab/>
      </w:r>
      <w:r w:rsidRPr="00B917CC">
        <w:rPr>
          <w:rFonts w:ascii="Times New Roman" w:hAnsi="Times New Roman" w:cs="Times New Roman"/>
          <w:sz w:val="28"/>
          <w:szCs w:val="28"/>
        </w:rPr>
        <w:t>По договору ренты одна сторона (получатель ренты) передает другой стороне (плательщику ренты) в собственность имущество, а плательщик ренты обязуется периодически выплачивать ему ренту либо в виде определенной денежной суммы, либо в виде предоставления средств на его содержание в иной форме (п. 1 ст. 583 ГК). Передаваемое имущество может быть как движимым, так и недвижимым, причем передаваться за плату или бесплатно.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Правила о ренте исчерпывающим образом изложены в гл. 33 ГК (ст. 583-605); других законодательных актов об этом договоре нет. Вместе с тем согласно п. 2 ст. 585 ГК при передаче по договору ренты имущества за плату к отношениям сторон применяются правила о купле-продаже (гл. 30), а если имущество передается бесплатно - правила о договоре дарения (гл. 32), поскольку иное не установлено в гл. 33 о ренте и не противоречит существу этого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ренты является алеаторным договором.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ренты должен быть заключен в нотариальной форме (ст. 584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Условия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Предмет, он должен быть чётко индивидуализирован.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Рентный платёж.</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Условия об обеспечительных мерах. В отношении передаваемого под выплату ренты недвижимого имущества предусмотрен законный залог в пользу получателя ренты, а при передаче движимого имущества в договор должно включаться условие об обеспечении или страховании ответственности плательщика ренты (ст. 587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 586 ГК вводит обременение рентой недвижимого имущества, переданного под выплату ренты. В случае отчуждения такого имущества обязательства плательщика переходят на приобретателя имущества. При этом лицо, передавшее обремененную рентой недвижимость в собственность другого лица, не выбывает из рентных отношений, а несет субсидиарную ответственность по требованиям получателя ренты (п. 2 ст. 586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Получатель вправе выкупить ренту (т.е. досрочно прекратить действие договора), если это в его интересах или плательщик ренты нарушает свои обязательства, причем выкупить ренту на благоприятных для ее получателя условиях (ст. 593, 594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рамках изложенных общих правил о ренте ГК различает три разновидности договора: постоянная рента, пожизненная рента и пожизненное содержание с иждивением.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Постоянная рента.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этому договору плательщик ренты производит в обмен на переданное ему имущество периодические денежные платежи получателю ренты. Возможна выплата постоянной ренты и в иной форме: предоставление вещей, выполнение работ или оказание услуг, соответствующих по стоимости денежной сумме ренты. Размер платежа устанавливается в договоре ренты.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Получателем постоянной ренты могут быть граждане, а также некоммерческие организации, если это не противоречит целям их деятельности. Права получателя ренты могут передаваться путем уступки требования (гл. 24 ГК), а также переходить по наследству либо в порядке правопреемства при реорганизации юридических лиц, если иное не предусмотрено договором ренты.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Сроки выплаты постоянной ренты, как и ее размер, устанавливаются в договоре, а если они не определены, платежи осуществляются по окончании каждого календарного квартала. Размер выплачиваемой ренты увеличивается пропорционально росту установленного законом МРОТ</w:t>
      </w:r>
      <w:hyperlink w:anchor="sub_9938" w:history="1">
        <w:r w:rsidRPr="00B917CC">
          <w:rPr>
            <w:rFonts w:ascii="Times New Roman" w:hAnsi="Times New Roman" w:cs="Times New Roman"/>
            <w:color w:val="008000"/>
            <w:sz w:val="28"/>
            <w:szCs w:val="28"/>
            <w:u w:val="single"/>
          </w:rPr>
          <w:t>*(38)</w:t>
        </w:r>
      </w:hyperlink>
      <w:r w:rsidRPr="00B917CC">
        <w:rPr>
          <w:rFonts w:ascii="Times New Roman" w:hAnsi="Times New Roman" w:cs="Times New Roman"/>
          <w:sz w:val="28"/>
          <w:szCs w:val="28"/>
        </w:rPr>
        <w:t>. Эти правила соответственно применимы к случаям, когда рента была установлена не в денежной, а в иной форме.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Для постоянной ренты важное значение имеют последствия наступления риска случайной гибели или повреждения имущества, переданного под выплату ренты. Распределение между сторонами такого риска зависит от того, было передано имущество бесплатно или за плату. В первом случае риск несет плательщик ренты; во втором - плательщик ренты вправе требовать прекращения обязательства либо изменения условий выплаты ренты. Вопрос должен решаться с учетом реальной стоимости переданного имущества и размера установленной ренты.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Закон наделяет участников договора постоянной ренты правом на выкуп ренты.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Пожизненная рента.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Такая рента (в отличие от постоянной) выплачивается только в денежной форме на период жизни гражданина, передающего имущество, либо на период жизни другого указанного им гражданина. Допускается установление пожизненной ренты в пользу нескольких граждан (например, супругов), причем в случае смерти одного из них его доля переходит к пережившим получателям ренты, если договором не было предусмотрено иное.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Размер пожизненной ренты определяется договором и в расчете на месяц должен быть не менее МРОТ и должен индексироваться с учетом уровня инфляции. Рента выплачивается по окончании каждого календарного месяца, если иной срок не установлен в договоре ренты.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Случайная гибель или повреждение имущества, переданного под выплату ренты, не освобождает ее плательщика от обязательства выплачивать ренту на условиях, предусмотренных заключенным договором ренты.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Право на выкуп ренты предоставлено только ее получателю на случай существенного нарушения договора плательщиком ренты, причем такой выкуп производится на тех же условиях, что и выкуп постоянной ренты. В этом случае получатель ренты альтернативно может требовать также расторжения договора и возмещения убытков.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Пожизненное содержание с иждивением.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Данная рента "предоставляется не в денежной форме, а в виде обеспечения повседневных жизненных потребностей получателя ренты"</w:t>
      </w:r>
      <w:hyperlink w:anchor="sub_9939" w:history="1">
        <w:r w:rsidRPr="00B917CC">
          <w:rPr>
            <w:rFonts w:ascii="Times New Roman" w:hAnsi="Times New Roman" w:cs="Times New Roman"/>
            <w:color w:val="008000"/>
            <w:sz w:val="28"/>
            <w:szCs w:val="28"/>
            <w:u w:val="single"/>
          </w:rPr>
          <w:t>*(39)</w:t>
        </w:r>
      </w:hyperlink>
      <w:r w:rsidRPr="00B917CC">
        <w:rPr>
          <w:rFonts w:ascii="Times New Roman" w:hAnsi="Times New Roman" w:cs="Times New Roman"/>
          <w:sz w:val="28"/>
          <w:szCs w:val="28"/>
        </w:rPr>
        <w:t>. Повседневное содержание может включать также определенные денежные платежи, что для многих получателей ренты будет желательным и облегчит удовлетворение их бытовых потребностей.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Объектом данного договора выступает, по общему правилу, недвижимое имущество.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Главной обязанностью плательщика данной ренты является предоставление ее получателю содержания с иждивением, которое согласно указанию п. 1 ст. 602 ГК включает обеспечение потребностей в жилище, питании и одежде, а если этого требует состояние здоровья гражданина, - также и уход за ним.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договоре ренты должна быть определена стоимость всего объема содержания с иждивением, которая в месяц не может быть менее 2 МРОТ (п. 2 ст. 602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договоре может быть предусмотрена возможность замены предоставления содержания и иждивения в натуре выплатой в течение жизни гражданина периодических платежей в деньгах.</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Плательщик ренты по общему правилу использует полученное им имущество для своих личных (проживание) или хозяйственных (работа, складирование и т.д.) целей, принимая меры для того, чтобы стоимость полученного им имущества не снижалась. Однако отчуждать, сдавать в залог или иным образом обременять недвижимое имущество, переданное под ренту, он вправе только с предварительного согласия получателя ренты (ст. 604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Обязательство пожизненного содержания с иждивением прекращается смертью получателя ренты. При существенном нарушении плательщиком ренты своих обязательств получатель ренты вправе требовать возврата переданного под ренту имущества либо выплаты выкупной цены на условиях, установленных для иных видов ренты. При этом плательщик ренты не вправе требовать компенсации расходов, понесенных им в связи с содержанием получателя ренты. </w:t>
      </w: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Тема 8. Аренда.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1.Общие положения о договоре аренды.</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2.Характеристика элементов договора.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3.Сущность и критерии разграничения отдельных видов договора аренды.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Аренда представляет собой обязательство, по которому арендодатель обязуется предоставить арендатору имущество за плату во временное владение и пользование или во временное пользование. В законодательном определении данного договора, как и в других правовых нормах, термины "аренда" и "имущественный наем" употребляются как тождественные.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Данный договор является возмездным, консенсуальным, двусторонним.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Сторонами договора являются арендодатель и арендатор, которыми могут быть как физические, так и юридические лица. В качестве юридических лиц в арендных правоотношениях могут участвовать </w:t>
      </w:r>
      <w:r w:rsidRPr="00B917CC">
        <w:rPr>
          <w:rFonts w:ascii="Times New Roman" w:hAnsi="Times New Roman" w:cs="Times New Roman"/>
          <w:sz w:val="28"/>
          <w:szCs w:val="28"/>
        </w:rPr>
        <w:lastRenderedPageBreak/>
        <w:t xml:space="preserve">коммерческие и некоммерческие организации, а также Российская Федерация, ее субъекты и муниципальные образования.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качестве арендодателя может выступать собственник или иное лицо, уполномоченное законом или собственником сдавать имущество в аренду (ст. 608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Арендатором может быть любой субъект гражданского права, обладающий дееспособностью. Исключение составляет аренда имущества, ограниченного в обороте. Для получения такого имущества в аренду необходимо иметь лицензию на занятие соответствующей деятельностью или отвечать иным требованиям, предусмотренным законодательством.</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Условия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Существенное – условие об объекте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В аренду могут быть переданы материальные объекты, которые не теряют своих натуральных свойств в процессе их использования (земельные участки и иные обособленные природные объекты, предприятия и другие имущественные комплексы, здания, сооружения, транспортные средства, бытовое имущество и другие непотребляемые вещи). Вещи, ограниченные в обороте, могут быть переданы в аренду лишь с соблюдением установленных ограничений. Участки лесного фонда должны предоставляться в аренду по результатам лесных конкурсов (ст. 34 Лесного кодекса). Особенности аренды земельных участков регламентированы в нормах гл. 17 ГК и гл. 4 Земельного кодекса.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договоре аренды должны быть указаны данные, позволяющие определенно установить имущество, подлежащее передаче арендатору. При отсутствии этих данных в договоре условие об объекте, подлежащем передаче в аренду, считается не согласованным, а соответствующий договор аренды - не заключенным (п. 3 ст. 607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Срок аренды – не относится к существенным условиям.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Как правило, договор аренды заключается на срок, определенный по соглашению сторон. Однако для отдельных видов аренды, а также для аренды некоторых видов имущества законом могут устанавливаться максимальные (предельные) сроки. В этих случаях стороны не вправе выйти за рамки такого предельного срока. По общему правилу срок аренды не является существенным условием договора. Если срок в договоре не определен, он считается заключенным на неопределенный срок</w:t>
      </w:r>
      <w:hyperlink w:anchor="sub_9947" w:history="1">
        <w:r w:rsidRPr="00B917CC">
          <w:rPr>
            <w:rFonts w:ascii="Times New Roman" w:hAnsi="Times New Roman" w:cs="Times New Roman"/>
            <w:color w:val="008000"/>
            <w:sz w:val="28"/>
            <w:szCs w:val="28"/>
            <w:u w:val="single"/>
          </w:rPr>
          <w:t>*(47)</w:t>
        </w:r>
      </w:hyperlink>
      <w:r w:rsidRPr="00B917CC">
        <w:rPr>
          <w:rFonts w:ascii="Times New Roman" w:hAnsi="Times New Roman" w:cs="Times New Roman"/>
          <w:sz w:val="28"/>
          <w:szCs w:val="28"/>
        </w:rPr>
        <w:t>. В то же время для отдельных видов договора аренды срок - существенное условие. Следовательно, несогласование его сторонами влечет признание договора незаключенным (ст. 432 ГК). В частности, срок является существенным условием договора аренды участка лесного фонда (ст. 33 Лесного кодекса).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Если договор аренды заключен на неопределенный срок, каждая из сторон вправе в любое время отказаться от договора, заблаговременно предупредив об этом другую сторону. Если арендатор продолжает пользоваться имуществом после истечения срока договора при отсутствии </w:t>
      </w:r>
      <w:r w:rsidRPr="00B917CC">
        <w:rPr>
          <w:rFonts w:ascii="Times New Roman" w:hAnsi="Times New Roman" w:cs="Times New Roman"/>
          <w:sz w:val="28"/>
          <w:szCs w:val="28"/>
        </w:rPr>
        <w:lastRenderedPageBreak/>
        <w:t xml:space="preserve">возражений со стороны арендодателя, договор считается возобновленным на тех же условиях на неопределенный срок (п. 2 ст. 621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Арендная плата – не является существенным условием, если это не специальные виды доовора аренды здания (сооружения)  если плата сторонами не согласована, арендатор обязан оплачивать пользование по цене, которая при сравнимых обстоятельствах обычно взимается за пользование аналогичным имуществом (п. 3 ст. 424).</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Форма и государственная регистрация договора аренды. Договоры аренды могут заключаться в устной и письменной форме. Однако устная форма допускается только для договоров между гражданами при сроке аренды не более года (п. 1 ст. 609 ГК). Для некоторых видов договора аренды законом установлена обязательная письменная форма независимо от субъектного состава и срока аренды (например, прокат - ст. 626 ГК, аренда транспортных средств - ст. 633 и 643 ГК, аренда зданий или сооружений - ст. 651 ГК, аренда предприятий - ст. 658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аренды недвижимого имущества подлежит государственной регистрации, если иное не установлено законом (п. 2 ст. 609 ГК)</w:t>
      </w:r>
      <w:hyperlink w:anchor="sub_9948" w:history="1">
        <w:r w:rsidRPr="00B917CC">
          <w:rPr>
            <w:rFonts w:ascii="Times New Roman" w:hAnsi="Times New Roman" w:cs="Times New Roman"/>
            <w:color w:val="008000"/>
            <w:sz w:val="28"/>
            <w:szCs w:val="28"/>
            <w:u w:val="single"/>
          </w:rPr>
          <w:t>*(48)</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аренды, который в последующем предусматривает переход права собственности на арендованное имущество к арендатору, заключается в форме, установленной для договора купли-продажи такого имущества (п. 3 ст. 609 ГК).</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Содержание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w:t>
      </w:r>
      <w:r w:rsidRPr="00B917CC">
        <w:rPr>
          <w:rFonts w:ascii="Times New Roman" w:hAnsi="Times New Roman" w:cs="Times New Roman"/>
          <w:sz w:val="28"/>
          <w:szCs w:val="28"/>
          <w:u w:val="single"/>
        </w:rPr>
        <w:t>Обязанности арендодателя</w:t>
      </w:r>
      <w:r w:rsidRPr="00B917CC">
        <w:rPr>
          <w:rFonts w:ascii="Times New Roman" w:hAnsi="Times New Roman" w:cs="Times New Roman"/>
          <w:sz w:val="28"/>
          <w:szCs w:val="28"/>
        </w:rPr>
        <w:t>. Основная обязанность арендодателя - своевременно предоставить арендатору имущество в состоянии, соответствующем условиям договора и назначению имущества, вместе со всеми его принадлежностями и относящимися к нему документами (ст. 611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Во-вторых, имущество должно быть передано вместе со всеми принадлежностями и относящимися к нему документами (технический паспорт, сертификат качества, инструкция по эксплуатации и т.д.), если иное не предусмотрено договором.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В-третьих, арендодатель обязан передать имущество в таком состоянии, которое соответствует договорным условиям и его назначению.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Обязанность арендодателя предупредить арендатора о правах третьих лиц на договорное имущество. Передача имущества в аренду не является основанием для прекращения или изменения прав третьих лиц на это имущество, которыми они обладают на основании закона или договора (ст. 613 ГК)</w:t>
      </w:r>
      <w:hyperlink w:anchor="sub_9954" w:history="1">
        <w:r w:rsidRPr="00B917CC">
          <w:rPr>
            <w:rFonts w:ascii="Times New Roman" w:hAnsi="Times New Roman" w:cs="Times New Roman"/>
            <w:color w:val="008000"/>
            <w:sz w:val="28"/>
            <w:szCs w:val="28"/>
            <w:u w:val="single"/>
          </w:rPr>
          <w:t>*(54)</w:t>
        </w:r>
      </w:hyperlink>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Обязанность арендодателя не чинить препятствий в пользовании сданным в аренду имуществом.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Обязанность арендодателя по осуществлению капитального ремонта..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Обязанности арендатора.</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Во-первых, арендатор обязан пользоваться имуществом в соответствии с условиями договора, а если такие условия в договоре не определены - в соответствии с назначением имущества (п. 1 ст. 615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Во-вторых, по общему правилу арендатор должен лично пользоваться арендованным имуществом. Если арендатор желает передать право пользования третьему лицу, ему необходимо получить согласие арендодателя. Указанное ограничение установлено законодателем для субаренды, перенайма (передачи прав и обязанностей по договору аренды другому лицу), предоставления арендованного имущества в безвозмездное пользование, передачи арендных прав в залог, внесения их в качестве вклада в уставный капитал хозяйственных товариществ и обществ или паевого взноса в производственный кооператив (п. 2 ст. 615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В-третьих, арендатор обязан: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а) поддерживать имущество в исправном состоянии, т.е. совершать действия, которые необходимы для предотвращения ухудшения состояния арендованного объекта, препятствующего использованию его согласно договору (например, в установленные сроки производить замену масла в арендованном автомобиле);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б) нести расходы на содержание имущества, т.е. такие расходы, которые необходимы не для поддержания надлежащего технического состояния имущества, а для оплаты работ (услуг и т.д.) третьих лиц, требующихся для его договорного использования (например, арендатор здания обязан оплачивать электроэнергию и иные коммунальные услуги)</w:t>
      </w:r>
      <w:hyperlink w:anchor="sub_9957" w:history="1">
        <w:r w:rsidRPr="00B917CC">
          <w:rPr>
            <w:rFonts w:ascii="Times New Roman" w:hAnsi="Times New Roman" w:cs="Times New Roman"/>
            <w:color w:val="008000"/>
            <w:sz w:val="28"/>
            <w:szCs w:val="28"/>
            <w:u w:val="single"/>
          </w:rPr>
          <w:t>*(57)</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производить за свой счет текущий ремонт арендованного имущества. Текущий ремонт (в отличие от поддержания имущества в исправном состоянии) предполагает устранение недостатков в техническом состоянии объекта аренды. Текущий ремонт, в отличие от капитального, не связан с заменой основных (конструктивных) частей арендованного имущества и обусловлен его повседневным использованием, а не значительным износом;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Обязанность по внесению платы за пользование имуществом (арендной платы).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Обязанность возвратить арендованное имущество. Арендатор обязан вернуть арендодателю имущество в том состоянии, в котором он его получил: в полной сохранности, со всеми принадлежностями и относящимися к нему документами. При этом учитывается нормальный износ имущества, обусловленный его договорным использованием.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Если арендатор пользовался арендованным имуществом в соответствии с условиями договора, он приобретает право собственности на плоды, продукцию и доходы, полученные в результате такого пользования (ст. 606 ГК). При нарушении порядка пользования плоды, продукция и доходы должны быть переданы арендодателю.</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Права и обязанности сторон в связи с улучшением арендованного имущества. Последствия улучшения арендованного имущества </w:t>
      </w:r>
      <w:r w:rsidRPr="00B917CC">
        <w:rPr>
          <w:rFonts w:ascii="Times New Roman" w:hAnsi="Times New Roman" w:cs="Times New Roman"/>
          <w:sz w:val="28"/>
          <w:szCs w:val="28"/>
        </w:rPr>
        <w:lastRenderedPageBreak/>
        <w:t xml:space="preserve">предопределяются, прежде всего, характером улучшений, а именно их отделимостью без вреда для арендованного имущества. Отделимые улучшения являются собственностью арендатора и, соответственно, по </w:t>
      </w:r>
      <w:r w:rsidRPr="00B917CC">
        <w:rPr>
          <w:rFonts w:ascii="Times New Roman" w:hAnsi="Times New Roman" w:cs="Times New Roman"/>
          <w:sz w:val="28"/>
          <w:szCs w:val="28"/>
        </w:rPr>
        <w:lastRenderedPageBreak/>
        <w:t>окончании аренды должны остаться у него, если иное не предусмотрено договором (п. 1 ст. 623 ГК). Улучшения, не отделимые без вреда для арендованного имущества, считаются собственностью арендодателя.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Возможность возмещения стоимости улучшений предопределяется тем, произведены ли они с согласия арендодателя.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Как отделимые, так и неотделимые улучшения, произведенные арендатором за счет арендодателя, являются собственностью арендодателя и возмещению не подлежат. В частности, это касается улучшений, произведенных за счет амортизационных отчислений от арендованного мущества (п. 4 ст. 623 ГК).</w:t>
      </w:r>
    </w:p>
    <w:p w:rsidR="002E0FA1" w:rsidRPr="00B917CC" w:rsidRDefault="002E0FA1" w:rsidP="00B917CC">
      <w:pPr>
        <w:pStyle w:val="af1"/>
        <w:ind w:firstLine="709"/>
        <w:jc w:val="both"/>
        <w:rPr>
          <w:rFonts w:ascii="Times New Roman" w:hAnsi="Times New Roman" w:cs="Times New Roman"/>
          <w:bCs/>
          <w:color w:val="000080"/>
          <w:sz w:val="28"/>
          <w:szCs w:val="28"/>
        </w:rPr>
      </w:pPr>
      <w:r w:rsidRPr="00B917CC">
        <w:rPr>
          <w:rFonts w:ascii="Times New Roman" w:hAnsi="Times New Roman" w:cs="Times New Roman"/>
          <w:sz w:val="28"/>
          <w:szCs w:val="28"/>
        </w:rPr>
        <w:t>. Права и обязанности сторон в связи с выкупом арендованного имущества. В законе или договоре аренды может быть предусмотрено, что арендованное имущество переходит в собственность арендатора по истечении срока аренды или до его истечения при условии внесения арендатором всей обусловленной договором выкупной цены (п. 1 ст. 624 ГК). Арендное обязательство, предусматривающее право на выкуп, является смешанным договором, соединяющим в себе отношения аренды и купли-продажи. Следовательно, к такому договору в части аренды применяются нормы, регулирующие аренду, а в части купли-продажи - правила о купле-продаже</w:t>
      </w:r>
      <w:hyperlink w:anchor="sub_9962" w:history="1">
        <w:r w:rsidRPr="00B917CC">
          <w:rPr>
            <w:rFonts w:ascii="Times New Roman" w:hAnsi="Times New Roman" w:cs="Times New Roman"/>
            <w:color w:val="008000"/>
            <w:sz w:val="28"/>
            <w:szCs w:val="28"/>
            <w:u w:val="single"/>
          </w:rPr>
          <w:t>*(62)</w:t>
        </w:r>
      </w:hyperlink>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аренды, как и любой гражданский договор, может быть прекращен по общим основаниям, установленным в гл. 26 ГК для всех обязательств. Законом предусмотрена также возможность досрочного расторжения договора по инициативе каждой из сторон</w:t>
      </w: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Тема 9. Прокат и аренда транспортных средств</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1.Характеристика договора проката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2.Особенности транспортных средств как предмета договора аренды.</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3.Критерии разграничения видов фрахтования по элементам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договору проката арендодатель, осуществляющий сдачу имущества в аренду в качестве постоянной предпринимательской деятельности, обязуется предоставить арендатору движимое имущество за плату во временное владение и пользование (ст. 626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Главным признаком, потребовавшим формирования специальной правовой базы для регулирования проката, является участие на стороне арендодателя лица, осуществляющего сдачу имущества в аренду в качестве постоянной предпринимательской деятельности. Кроме того, отношения проката возникают чаще всего с участием гражданина на стороне арендатора, что также влияет на правовое регулирование.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Если на стороне арендатора выступает потребитель-гражданин, к таким отношениям должны субсидиарно применяться нормы Закона о защите прав потребителей.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Участие в договоре арендодателя-профессионала требует также установления особых правил, облегчающих его профессиональную деятельность. Этим обусловлены нормы, не допускающие применения к прокату правил о возобновлении договора аренды на неопределенный срок и о преимущественном праве арендатора на возобновление договора аренды (ст. 627 ГК), особых правил, касающихся формы и порядка уплаты арендных платежей (ст. 630 ГК), а также запрета на сдачу договорного имущества в субаренду, передачу арендатором своих прав и обязанностей другим лицам, предоставления арендованного имущества в безвозмездное пользование (п. 2 ст. 631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Согласно ст. 626 ГК предметом проката является только движимое имущество. Характер использования предмета проката (в потребительских или иных целях) не является квалифицирующим признаком данного договора, поскольку ст. 626 ГК не устанавливает таких ограничений.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проката относится к категории публичных договоров (п. 3 ст. 626 ГК). На него распространяется общее правовое регулирование, предусмотренное в ст. 426 ГК для публичных договоров: арендодатель не вправе отказывать в заключении договора (при наличии возможности его исполнения); оказывать предпочтение одному лицу перед другим в отношении заключения договора и определения его условий. При необоснованном отказе арендодателя заключить договор проката потенциальный арендатор вправе обратиться в суд с требованием о понуждении к заключению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проката должен заключаться только в письменной форме (п. 2 ст. 626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Закон ограничивает предельный срок проката одним годом, а также исключает возможность применения к нему общих правил о возобновлении договора аренды на неопределенный срок и о преимущественном праве арендатора на заключение нового договора (пп. 1 и 2 ст. 627 ГК). Это не означает, что арендатор вообще не вправе заключить новый договор, но он должен действовать на общих основаниях с соблюдением правил о публичном договоре.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Учитывая специфику правоотношений проката, закон иначе распределяет между сторонами обязанности по ремонту предмета аренды. В отличие от общего правила, возлагающего обязанность по капитальному ремонту на арендодателя, а текущего - на арендатора (ст. 616 ГК), п. 1 ст. 631 ГК обязывает арендодателя производить и капитальный, и текущий ремонт. Нормы о прокате не содержат специального регулирования обязанностей по поддержанию имущества в исправном состоянии и несению расходов на содержание имущества. Поэтому в этой части действует общее правило, возлагающее указанные обязанности на арендатора (п. 2 ст. 616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Арендная плата по договору проката может устанавливаться только в виде определенных в твердой сумме платежей (п. 1 ст. 630 ГК). Для защиты экономических интересов арендодателя-профессионала закон установил, что взыскание с арендатора задолженности по арендной плате производится в бесспорном порядке на основании исполнительной надписи нотариуса (п. 3 ст. 630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Досрочное расторжение договора. Закон предоставляет арендатору право в любое время без указания причин досрочно расторгнуть договор проката в одностороннем порядке, т.е. без обращения в суд. Единственное условие, которое должно быть соблюдено, - письменное предупреждение арендодателя об отказе от договора не менее чем за 10 дней (п. 3 ст. 627 ГК). Расторжение договора проката по инициативе арендодателя подчинено общим нормам об аренде.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силу такого договора арендодатель предоставляет арендатору транспортное средство за плату во временное владение и пользование с оказанием услуг по управлению им и по его технической эксплуатации или без оказания такого рода услуг (ст. 632, 642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Специфика аренды транспортных средств определяется предметом договора. Это требует дополнительной правовой регламентации, поскольку транспортное средство представляет собой сложное техническое устройство </w:t>
      </w:r>
      <w:r w:rsidRPr="00B917CC">
        <w:rPr>
          <w:rFonts w:ascii="Times New Roman" w:hAnsi="Times New Roman" w:cs="Times New Roman"/>
          <w:sz w:val="28"/>
          <w:szCs w:val="28"/>
        </w:rPr>
        <w:lastRenderedPageBreak/>
        <w:t>и, более того, является источником повышенной опасности. Под транспортным средством понимается лишь такой объект, владение и пользование которым требуют управления им и обеспечения его надлежащей технической эксплуатации. Причем речь идет о квалифицированном управлении и технической эксплуатации с помощью экипажа, имеющего необходимую профессиональную подготовку.</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ГК предусмотрены две разновидности аренды транспортных средств: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аренда транспортного средства без предоставления услуг по управлению и технической эксплуатации (аренда без экипажа)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аренда транспортного средства с предоставлением услуг по управлению и технической эксплуатации (аренда с экипажем).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Аренда отдельных видов транспортных средств (морских, воздушных судов и т.д.) имеет свои особенности, отраженные в нормах транспортных уставов и кодексов.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Оба вида аренды транспортных средств являются реальными договорами (ст. 632 и 642 ГК) и для их совершения установлена простая письменная форма (ст. 633 и 643 ГК). Договор аренды транспортных средств, в том числе и являющихся недвижимостью (воздушные и морские суда, суда внутреннего плавания, космические объекты), не подлежит государственной регистрации. Согласно ст. 632 и 642 ГК к договорам аренды транспортных средств не применяются правила о возобновлении договора на неопределенный срок и о преимущественном праве арендатора на заключение договора на новый срок. В отличие от общих норм об аренде, предусматривающих диспозитивное право арендатора с согласия </w:t>
      </w:r>
      <w:r w:rsidRPr="00B917CC">
        <w:rPr>
          <w:rFonts w:ascii="Times New Roman" w:hAnsi="Times New Roman" w:cs="Times New Roman"/>
          <w:sz w:val="28"/>
          <w:szCs w:val="28"/>
        </w:rPr>
        <w:lastRenderedPageBreak/>
        <w:t>арендодателя сдавать имущество в субаренду, арендатор транспортного средства по общему правилу вправе сдавать его в субаренду без согласия арендодателя (ст. 638, 647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Особенности правового регулирования аренды транспортного средства без предоставления услуг по управлению и технической эксплуатации (аренды транспортного средства без экипажа). Поскольку данный вид аренды предполагает самостоятельную коммерческую и техническую эксплуатацию транспортного средства арендатором, на него возложены следующие дополнительные обязанности: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1) в течение всего срока аренды поддерживать надлежащее состояние транспортного средства, включая осуществление текущего и капитального ремонта (ст. 644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2) своими силами осуществлять управление арендованным транспортным средством и его коммерческую и техническую эксплуатацию (ст. 645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3) нести расходы на содержание транспортного средства, его страхование (включая страхование своей ответственности), а также расходы, возникающие в связи с его эксплуатацией, если иное не предусмотрено договором аренды (ст. 646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Арендатор вправе без согласия арендодателя от своего имени заключать с третьими лицами договоры перевозки и иные договоры, если они не противоречат целям использования транспортного средства, указанным в договоре аренды, а если такие цели не установлены - назначению транспортного средства (п. 2 ст. 647 ГК). В отличие от договора аренды транспортного средства с экипажем арендатор транспортного средства без экипажа вправе самостоятельно решать вопросы не только коммерческой, но и технической эксплуатации транспортного средства.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 аренде транспортного средства без экипажа арендатор выступает по отношению к третьим лицам как владелец источника повышенной опасности. Поэтому он несет ответственность за вред, причиненный третьим лицам транспортным средством, его механизмами, устройствами, оборудованием, в соответствии со ст. 1079 ГК (ст. 648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Особенности правового регулирования аренды транспортного средства с предоставлением услуг по управлению и технической эксплуатации (аренды транспортного средства с экипажем).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Такой договор (в п. 1 ст. 632 ГК именуемый также - фрахтование на время) необходимо отграничивать от договора перевозки, который в ст. 787 ГК называется договором фрахтования (чартером).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Поскольку в рассматриваемом договоре управление и техническое обслуживание транспортного средства осуществляет арендодатель, на него возложены следующие дополнительные обязанности: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1) в течение всего срока договора поддерживать надлежащее состояние транспортного средства, включая осуществление текущего и капитального </w:t>
      </w:r>
      <w:r w:rsidRPr="00B917CC">
        <w:rPr>
          <w:rFonts w:ascii="Times New Roman" w:hAnsi="Times New Roman" w:cs="Times New Roman"/>
          <w:sz w:val="28"/>
          <w:szCs w:val="28"/>
        </w:rPr>
        <w:lastRenderedPageBreak/>
        <w:t xml:space="preserve">ремонта и предоставление необходимых принадлежностей (ст. 634 ГК); </w:t>
      </w:r>
      <w:r w:rsidRPr="00B917CC">
        <w:rPr>
          <w:rFonts w:ascii="Times New Roman" w:hAnsi="Times New Roman" w:cs="Times New Roman"/>
          <w:sz w:val="28"/>
          <w:szCs w:val="28"/>
        </w:rPr>
        <w:lastRenderedPageBreak/>
        <w:t>однако расходы, связанные с содержанием транспортного средства и его коммерческой эксплуатацией (в частности, оплату топлива и других расходных материалов, оплату сборов), несет арендатор, если иное не предусмотрено договором (ст. 636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2) предоставлять арендатору услуги по управлению и технической эксплуатации транспортного средства, обеспечивающие его нормальную и безопасную эксплуатацию в соответствии с целями аренды, указанными в договоре (п. 1 ст. 635 ГК). Члены экипажа являются работниками арендодателя. Состав экипажа и его квалификация должны отвечать обязательным правилам и условиям договора, а если такие правила не установлены - требованиям обычной практики эксплуатации транспортного средства определенного вида и условиям договора (п. 2 ст. 635 ГК). Поскольку услуги арендодателя ограничиваются технической эксплуатацией транспортного средства, члены экипажа подчиняются распоряжениям арендодателя, касающимся его технической эксплуатации, и распоряжениям арендатора - в отношении коммерческой эксплуатации;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3) страховать транспортное средство и (или) ответственность за ущерб, который может быть причинен им или в связи с его эксплуатацией, если такое страхование является обязательным в силу закона либо договора (ст. 637 ГК). Данное правило является диспозитивным.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случае гибели или повреждения транспортного средства арендатор обязан возместить арендодателю причиненные убытки, если последний докажет, что вред вызван обстоятельствами, за которые арендатор отвечает в соответствии с законом или договором (ст. 639 ГК). Субъективное основание ответственности арендатора должно определяться по правилам ст. 401 ГК: ответственность арендатора, осуществляющего предпринимательскую деятельность, наступает независимо от вины.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Ответственность за вред, причиненный третьим лицам, несет арендодатель в соответствии с нормами о деликтах (гл. 59 ГК). Это обусловлено тем, что в подавляющем большинстве случаев причинение вреда третьим лицам является следствием технической эксплуатации транспортного средства, которую осуществляет арендодатель. Однако если арендодатель докажет, что вред возник по вине арендатора, он вправе предъявить к арендатору регрессное требование о возмещении сумм, выплаченных третьим лицам (ст. 640 ГК).</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Тема 10.  Здания сооружения и  предприятия как объекты отдельных видов договора аренды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1.Круг объектов договора аренды зданий и сооружений.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2.Специфика содержания и заключения договора аренды зданий и сооружений.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3.Предприятие как  элемент определяющий специфику договора аренды предприятия.</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аренды здания или сооружения представляет собой обязательство, по которому арендодатель обязуется передать арендатору во временное владение и пользование или во временное пользование здание или сооружение (ст. 650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Квалифицирующим признаком данного договора является его предмет. Специфика зданий (сооружений) проявляется в том, что, во-первых, здания и сооружения, как и другие виды недвижимости, характеризуются особой ценностью и неповторимостью, что требует их индивидуализации и учета, и, во-вторых, они неразрывно связаны с землей. Под зданием (сооружением) следует понимать любой искусственно возведенный на земельном участке или под ним объект, который неразрывно связан с земельным участком и перемещение которого без несоразмерного ущерба его назначению невозможно.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Форма договора. Договор аренды здания (сооружения) должен заключаться в письменной форме путем составления одного документа, подписанного сторонами. Несоблюдение установленной формы договора аренды здания или сооружения влечет его недействительность (п. 1 ст. 651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аренды здания или сооружения, заключенный на срок не менее года, подлежит государственной регистрации и считается заключенным с момента такой регистрации (п. 2 ст. 651 ГК)</w:t>
      </w:r>
      <w:hyperlink w:anchor="sub_9968" w:history="1">
        <w:r w:rsidRPr="00B917CC">
          <w:rPr>
            <w:rFonts w:ascii="Times New Roman" w:hAnsi="Times New Roman" w:cs="Times New Roman"/>
            <w:color w:val="008000"/>
            <w:sz w:val="28"/>
            <w:szCs w:val="28"/>
            <w:u w:val="single"/>
          </w:rPr>
          <w:t>*(68)</w:t>
        </w:r>
      </w:hyperlink>
      <w:r w:rsidRPr="00B917CC">
        <w:rPr>
          <w:rFonts w:ascii="Times New Roman" w:hAnsi="Times New Roman" w:cs="Times New Roman"/>
          <w:sz w:val="28"/>
          <w:szCs w:val="28"/>
        </w:rPr>
        <w:t xml:space="preserve">. Порядок </w:t>
      </w:r>
      <w:r w:rsidRPr="00B917CC">
        <w:rPr>
          <w:rFonts w:ascii="Times New Roman" w:hAnsi="Times New Roman" w:cs="Times New Roman"/>
          <w:sz w:val="28"/>
          <w:szCs w:val="28"/>
        </w:rPr>
        <w:lastRenderedPageBreak/>
        <w:t>государственной регистрации регламентирован Законом о государственной регистрации прав на недвижимость.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К числу существенных условий рассматриваемого договора закон отнес также условие о размере арендной платы. При отсутствии согласованного сторонами условия о размере арендной платы договор считается незаключенным.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 аренде здания или сооружения арендатор получает в пользование также земельный участок, на котором оно расположено и который функционально необходим для пользования этим зданием (сооружением). Поэтому возникает вопрос о плате за пользование этим участком. По общему правилу необходимо исходить из того, что установленная в договоре арендная плата включает также плату за пользование соответствующим земельным участком (п. 2 ст. 654 ГК). В то же время законом или договором может быть предусмотрено иное.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Права и обязанности сторон. Учитывая специфику зданий и сооружений как предмета аренды, закон установил особые правила передачи их арендатору и последующего возврата. Если иное не предусмотрено законом или договором, обязанность арендодателя передать имущество арендатору считается исполненной при наличии двух юридических фактов: реальное предоставление имущества арендатору и оформление передачи </w:t>
      </w:r>
      <w:r w:rsidRPr="00B917CC">
        <w:rPr>
          <w:rFonts w:ascii="Times New Roman" w:hAnsi="Times New Roman" w:cs="Times New Roman"/>
          <w:sz w:val="28"/>
          <w:szCs w:val="28"/>
        </w:rPr>
        <w:lastRenderedPageBreak/>
        <w:t>соответствующим двусторонним документом (например, передаточным актом). Уклонение одной из сторон от подписания документа о передаче рассматривается как отказ соответственно арендодателя от исполнения обязанности по передаче имущества, а арендатора - от принятия имущества (п. 1 ст. 655 ГК). В документе, фиксирующем передачу имущества арендатору, должны быть указаны сведения, позволяющие установить, соответствует ли техническое состояние здания (сооружения) договорным условиям и его назначению. Все это призвано исключать возможные споры по поводу времени фактической передачи здания (сооружения) контрагенту и технического состояния объекта на момент его передачи. Возврат здания (сооружения) арендодателю также должен оформляться с соблюдением изложенных правил (п. 2 ст. 655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Договор аренды предприятия как имущественного комплекса, используемого для предпринимательской деятельности. По этому договору арендодатель обязуется предоставить арендатору за плату во временное владение и пользование земельные участки, здания, сооружения, оборудование и другие входящие в состав предприятия основные средства, </w:t>
      </w:r>
      <w:r w:rsidRPr="00B917CC">
        <w:rPr>
          <w:rFonts w:ascii="Times New Roman" w:hAnsi="Times New Roman" w:cs="Times New Roman"/>
          <w:sz w:val="28"/>
          <w:szCs w:val="28"/>
        </w:rPr>
        <w:lastRenderedPageBreak/>
        <w:t xml:space="preserve">передать запасы сырья, топлива, материалов и иные оборотные средства, права пользования землей, водой и другими природными ресурсами, зданиями, сооружениями и оборудованием, иные имущественные права арендодателя, связанные с предприятием, права на обозначения, индивидуализирующие деятельность предприятия, и другие исключительные права, а также уступить ему права требования и перевести на него долги предприятия (ст. 656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Предприятие является своеобразным предметом договора. Оно включает в себя не только имущество как таковое (здания, оборудование, оборотные средства и т.д.), но также исключительные права, обязательственные права и обязанности. Кроме того, аренда предприятия предполагает наделение арендатора широкими правами по использованию арендованного имущества, вплоть до отчуждения материальных ценностей, входящих в состав имущества арендованного предприятия (ст. 660 ГК). Аренда предприятия имеет общие признаки с арендой зданий (сооружений), поскольку предприятие признается разновидностью недвижимости (ст. 132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Предмет договора. ГК предусматривает особенности передачи арендатору основных элементов предприятия как имущественного комплекса (п. 1 ст. 656), что должно облегчать последующее производственное функционирование арендованного предприятия, а также защищать права его прежних кредиторов. Объекты, входящие в основные фонды предприятия (земельные участки, здания, оборудование и т.д.), должны передаваться в полном объеме, а оборотные средства (топливо, сырье, материалы и т.д.) - в порядке, на условиях и в пределах, определяемых договором аренды.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Арендатору могут быть переданы также обязательственные права пользования землей и другими природными ресурсами, зданиями, </w:t>
      </w:r>
      <w:r w:rsidRPr="00B917CC">
        <w:rPr>
          <w:rFonts w:ascii="Times New Roman" w:hAnsi="Times New Roman" w:cs="Times New Roman"/>
          <w:sz w:val="28"/>
          <w:szCs w:val="28"/>
        </w:rPr>
        <w:lastRenderedPageBreak/>
        <w:t>сооружениями и оборудованием в порядке, на условиях и в пределах, предусмотренных договором аренды, и с соблюдением нормативных правовых актов. При этом следует учитывать специальное законодательство, регламентирующее возможность передачи в субаренду природных объектов (например, согласно Лесному кодексу не допускается передача в субаренду участков лесного фонда). Арендодатель может уступить арендатору обязательственные права требования в порядке, на условиях и в пределах, определенных договором аренды, и с соблюдением положений гл. 24 ГК, регламентирующей замену лица в обязательстве.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Арендодатель может перевести на арендатора обязательственные долги предприятия в порядке, на условиях и в пределах, определенных договором </w:t>
      </w:r>
      <w:r w:rsidRPr="00B917CC">
        <w:rPr>
          <w:rFonts w:ascii="Times New Roman" w:hAnsi="Times New Roman" w:cs="Times New Roman"/>
          <w:sz w:val="28"/>
          <w:szCs w:val="28"/>
        </w:rPr>
        <w:lastRenderedPageBreak/>
        <w:t xml:space="preserve">аренды, но с соблюдением положений ст. 657 ГК, которая устанавливает специальный порядок перевода долга при аренде предприятия. Так, кредиторы по обязательствам, включенным в состав предприятия, должны быть уведомлены о его передаче в аренду (п. 1 ст. 657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Наконец, арендодатель передает арендатору права на обозначения, индивидуализирующие предприятие (товарный знак, фирменное наименование и т.д.), и другие исключительные права.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Права арендодателя, полученные им на основании разрешения (лицензии) на занятие соответствующей деятельностью, не подлежат передаче арендатору, если иное не установлено нормативными правовыми актами.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аренды предприятия должен заключаться в письменной форме путем составления одного документа, подписанного сторонами. Возможность заключения данного договора в иной письменной форме (например, путем обменами письмами) исключается. Несоблюдение установленной формы договора аренды предприятия влечет его недействительность (ст. 658 ГК). Договор аренды предприятия подлежит государственной регистрации и считается заключенным с момента такой регистрации (п. 2 ст. 658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 числу существенных условий рассматриваемого договора относится условие о размере арендной платы. При отсутствии согласованного сторонами в письменной форме условия о размере арендной платы договор считается незаключенным; при этом правила определения цены, предусмотренные п. 3 ст. 424 ГК, не применяются. Действие данной нормы, установленной для аренды зданий и сооружений, распространяется на аренду предприятий на основании п. 2 ст. 650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Учитывая сложность предприятия как имущественного комплекса, законодатель установил специальные правила передачи его арендатору и последующего возврата. Так, передача предприятия арендатору должна осуществляться по передаточному акту. Подготовка предприятия к передаче, включая составление и представление на подписание передаточного акта, является обязанностью арендодателя и осуществляется за его счет, если иное не предусмотрено договором (ст. 659 ГК). Возврат предприятия также должен оформляться с соблюдением указанных правил. При этом подготовка предприятия к возврату, включая составление и представление на подписание передаточного акта, является обязанностью арендатора и </w:t>
      </w:r>
      <w:r w:rsidRPr="00B917CC">
        <w:rPr>
          <w:rFonts w:ascii="Times New Roman" w:hAnsi="Times New Roman" w:cs="Times New Roman"/>
          <w:sz w:val="28"/>
          <w:szCs w:val="28"/>
        </w:rPr>
        <w:lastRenderedPageBreak/>
        <w:t>осуществляется за его счет, если иное не предусмотрено договором (ст. 664 ГК). Кроме того, правовое регулирование передачи предприятия дополняется правилами об аренде зданий и сооружений.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Специфика предприятия предопределила особенности пользования им. Арендатор имеет право без согласия арендодателя продавать, обменивать, предоставлять во временное пользование либо взаймы материальные ценности, входящие в предприятие, сдавать их в субаренду и передавать свои права и обязанности по договору в отношении таких ценностей другому лицу при условии, что это не влечет уменьшения стоимости предприятия и не нарушает других положений договора аренды предприятия.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Кроме того, арендатор вправе без согласия арендодателя вносить изменения в состав арендованного имущественного комплекса, проводить его реконструкцию, техническое перевооружение, увеличивающее его стоимость, если иное не предусмотрено договором (ч. 2 ст. 660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На арендатора возложена обязанность в течение всего срока аренды поддерживать предприятие в надлежащем техническом состоянии, в том числе осуществлять его текущий и капитальный ремонт, а также оплачивать расходы по страхованию арендованного имущества. Расходы, связанные с эксплуатацией предприятия, несет арендатор, если иное не предусмотрено договором (ст. 661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Учитывая социально-экономическое значение аренды предприятий прежде всего для третьих лиц, закон ограничил права сторон по применению последствий недействительности договора, а также его изменению и расторжению. Нормы ГК о последствиях недействительности сделок, об изменении и расторжении договора, предусматривающие возврат или взыскание в натуре полученного по договору, применяются к договору аренды предприятия, если такие последствия существенно не нарушают права и интересы кредиторов арендодателя и арендатора, других лиц и не противоречат общественным интересам (ст. 663 ГК).</w:t>
      </w:r>
    </w:p>
    <w:p w:rsidR="002E0FA1" w:rsidRPr="00B917CC" w:rsidRDefault="002E0FA1" w:rsidP="00B917CC">
      <w:pPr>
        <w:pStyle w:val="af1"/>
        <w:ind w:firstLine="709"/>
        <w:jc w:val="both"/>
        <w:rPr>
          <w:rFonts w:ascii="Times New Roman" w:hAnsi="Times New Roman" w:cs="Times New Roman"/>
          <w:i/>
          <w:sz w:val="28"/>
          <w:szCs w:val="28"/>
        </w:rPr>
      </w:pP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Тема 11. Лизинг</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1.Соотношение договора лизинга с другими договорами его место в системе гражданско-правовых договоров.</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lastRenderedPageBreak/>
        <w:t>2.Сущность и характеристика договора лизинга и его разновидностей.</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3.Содержание договора: характеристика прав и обязанностей сторон.</w:t>
      </w: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договору финансовой аренды, именуемого также лизингом</w:t>
      </w:r>
      <w:hyperlink w:anchor="sub_182" w:history="1">
        <w:r w:rsidRPr="00B917CC">
          <w:rPr>
            <w:rFonts w:ascii="Times New Roman" w:hAnsi="Times New Roman" w:cs="Times New Roman"/>
            <w:color w:val="008000"/>
            <w:sz w:val="28"/>
            <w:szCs w:val="28"/>
            <w:u w:val="single"/>
          </w:rPr>
          <w:t>*(182)</w:t>
        </w:r>
      </w:hyperlink>
      <w:r w:rsidRPr="00B917CC">
        <w:rPr>
          <w:rFonts w:ascii="Times New Roman" w:hAnsi="Times New Roman" w:cs="Times New Roman"/>
          <w:sz w:val="28"/>
          <w:szCs w:val="28"/>
        </w:rPr>
        <w:t>, арендодатель обязуется приобрести в собственность выбранное арендатором имущество у определенного им продавца и предоставить ему это имущество за плату во временное владение и пользование для предпринимательских целей (ст. 665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Договоры купли-продажи и лизинга взаимосвязаны. В договоре купли-продажи арендодатель указывает, что оборудование приобретается с целью сдачи его в аренду (ст. 667 ГК). Имущество, являющееся предметом договора финансовой аренды (лизинга), передается непосредственно арендатору изготовителем (продавцом) в месте нахождения арендатора, если иное не предусмотрено договором финансовой аренды (п. 1 ст. 668 ГК). В договоре купли-продажи указывается срок предоставления имущества арендатору. В случае нарушения изготовителем (продавцом) условий договора с арендодателем о передаче имущества арендатору в указанный срок, а если такой срок не указан, то в разумный срок, арендатор вправе, если просрочка произошла по обстоятельствам, за которые отвечает арендодатель, потребовать расторжения договора и возмещения убытков (п. 2 ст. 668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Лизинг регулируется Гражданским кодексом: на договор финансовой аренды распространяются нормы ГК, регулирующие общие положения для всех видов арендных отношений, если иное не установлено нормами ГК о лизинге (ст. 625 ГК), а также Федеральным законом от 29 октября </w:t>
      </w:r>
      <w:smartTag w:uri="urn:schemas-microsoft-com:office:smarttags" w:element="metricconverter">
        <w:smartTagPr>
          <w:attr w:name="ProductID" w:val="1998 г"/>
        </w:smartTagPr>
        <w:r w:rsidRPr="00B917CC">
          <w:rPr>
            <w:rFonts w:ascii="Times New Roman" w:hAnsi="Times New Roman" w:cs="Times New Roman"/>
            <w:sz w:val="28"/>
            <w:szCs w:val="28"/>
          </w:rPr>
          <w:t>1998 г</w:t>
        </w:r>
      </w:smartTag>
      <w:r w:rsidRPr="00B917CC">
        <w:rPr>
          <w:rFonts w:ascii="Times New Roman" w:hAnsi="Times New Roman" w:cs="Times New Roman"/>
          <w:sz w:val="28"/>
          <w:szCs w:val="28"/>
        </w:rPr>
        <w:t xml:space="preserve">. N 164-ФЗ "О финансовой аренде (лизинге)" (с изм. и доп. от 29 января, 24 декабря </w:t>
      </w:r>
      <w:smartTag w:uri="urn:schemas-microsoft-com:office:smarttags" w:element="metricconverter">
        <w:smartTagPr>
          <w:attr w:name="ProductID" w:val="2002 г"/>
        </w:smartTagPr>
        <w:r w:rsidRPr="00B917CC">
          <w:rPr>
            <w:rFonts w:ascii="Times New Roman" w:hAnsi="Times New Roman" w:cs="Times New Roman"/>
            <w:sz w:val="28"/>
            <w:szCs w:val="28"/>
          </w:rPr>
          <w:t>2002 г</w:t>
        </w:r>
      </w:smartTag>
      <w:r w:rsidRPr="00B917CC">
        <w:rPr>
          <w:rFonts w:ascii="Times New Roman" w:hAnsi="Times New Roman" w:cs="Times New Roman"/>
          <w:sz w:val="28"/>
          <w:szCs w:val="28"/>
        </w:rPr>
        <w:t xml:space="preserve">., 23 декабря </w:t>
      </w:r>
      <w:smartTag w:uri="urn:schemas-microsoft-com:office:smarttags" w:element="metricconverter">
        <w:smartTagPr>
          <w:attr w:name="ProductID" w:val="2003 г"/>
        </w:smartTagPr>
        <w:r w:rsidRPr="00B917CC">
          <w:rPr>
            <w:rFonts w:ascii="Times New Roman" w:hAnsi="Times New Roman" w:cs="Times New Roman"/>
            <w:sz w:val="28"/>
            <w:szCs w:val="28"/>
          </w:rPr>
          <w:t>2003 г</w:t>
        </w:r>
      </w:smartTag>
      <w:r w:rsidRPr="00B917CC">
        <w:rPr>
          <w:rFonts w:ascii="Times New Roman" w:hAnsi="Times New Roman" w:cs="Times New Roman"/>
          <w:sz w:val="28"/>
          <w:szCs w:val="28"/>
        </w:rPr>
        <w:t xml:space="preserve">., 22 августа </w:t>
      </w:r>
      <w:smartTag w:uri="urn:schemas-microsoft-com:office:smarttags" w:element="metricconverter">
        <w:smartTagPr>
          <w:attr w:name="ProductID" w:val="2004 г"/>
        </w:smartTagPr>
        <w:r w:rsidRPr="00B917CC">
          <w:rPr>
            <w:rFonts w:ascii="Times New Roman" w:hAnsi="Times New Roman" w:cs="Times New Roman"/>
            <w:sz w:val="28"/>
            <w:szCs w:val="28"/>
          </w:rPr>
          <w:t>2004 г</w:t>
        </w:r>
      </w:smartTag>
      <w:r w:rsidRPr="00B917CC">
        <w:rPr>
          <w:rFonts w:ascii="Times New Roman" w:hAnsi="Times New Roman" w:cs="Times New Roman"/>
          <w:sz w:val="28"/>
          <w:szCs w:val="28"/>
        </w:rPr>
        <w:t xml:space="preserve">., 18 июля </w:t>
      </w:r>
      <w:smartTag w:uri="urn:schemas-microsoft-com:office:smarttags" w:element="metricconverter">
        <w:smartTagPr>
          <w:attr w:name="ProductID" w:val="2005 г"/>
        </w:smartTagPr>
        <w:r w:rsidRPr="00B917CC">
          <w:rPr>
            <w:rFonts w:ascii="Times New Roman" w:hAnsi="Times New Roman" w:cs="Times New Roman"/>
            <w:sz w:val="28"/>
            <w:szCs w:val="28"/>
          </w:rPr>
          <w:t>2005 г</w:t>
        </w:r>
      </w:smartTag>
      <w:r w:rsidRPr="00B917CC">
        <w:rPr>
          <w:rFonts w:ascii="Times New Roman" w:hAnsi="Times New Roman" w:cs="Times New Roman"/>
          <w:sz w:val="28"/>
          <w:szCs w:val="28"/>
        </w:rPr>
        <w:t xml:space="preserve">., 26 июля </w:t>
      </w:r>
      <w:smartTag w:uri="urn:schemas-microsoft-com:office:smarttags" w:element="metricconverter">
        <w:smartTagPr>
          <w:attr w:name="ProductID" w:val="2006 г"/>
        </w:smartTagPr>
        <w:r w:rsidRPr="00B917CC">
          <w:rPr>
            <w:rFonts w:ascii="Times New Roman" w:hAnsi="Times New Roman" w:cs="Times New Roman"/>
            <w:sz w:val="28"/>
            <w:szCs w:val="28"/>
          </w:rPr>
          <w:t>2006 г</w:t>
        </w:r>
      </w:smartTag>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Виды  лизинга: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возвратный лизинг связывает отношения не трех субъектов (производителя, арендодателя, арендатора), а только двух последних.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оперативный лизинг, характерной особенностью которого является то, что срок аренды значительно короче срока технически возможного использования оборудования. </w:t>
      </w:r>
    </w:p>
    <w:p w:rsidR="002E0FA1" w:rsidRPr="00B917CC" w:rsidRDefault="002E0FA1" w:rsidP="00B917CC">
      <w:pPr>
        <w:pStyle w:val="af1"/>
        <w:ind w:firstLine="709"/>
        <w:jc w:val="both"/>
        <w:rPr>
          <w:rFonts w:ascii="Times New Roman" w:hAnsi="Times New Roman" w:cs="Times New Roman"/>
          <w:bCs/>
          <w:color w:val="000080"/>
          <w:sz w:val="28"/>
          <w:szCs w:val="28"/>
        </w:rPr>
      </w:pPr>
      <w:r w:rsidRPr="00B917CC">
        <w:rPr>
          <w:rFonts w:ascii="Times New Roman" w:hAnsi="Times New Roman" w:cs="Times New Roman"/>
          <w:sz w:val="28"/>
          <w:szCs w:val="28"/>
        </w:rPr>
        <w:lastRenderedPageBreak/>
        <w:t>револьверный лизинг применяется когда арендатору технологически последовательно требуется различное оборудование.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Основная особенность лизинга состоит в том, что в пользование сдается не оборудование, которое ранее использовал арендодатель, а новое, специально приобретенное арендодателем по указанию арендатора исключительно с целью передачи ему в аренду.</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Более длительный срок аренды оборудования. Как правило, срок передачи оборудования в аренду приближается к сроку его эффективной эксплуатации, т.е. полной амортизации. В течение этого периода договор не может быть расторгнут ни одной из сторон.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Особенные условия платежа.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случае выплаты арендатором полной суммы, предусмотренной договором, объект финансового лизинга переходит в его собственность (п. 3 ст. 7 Закона).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финансовой аренды на срок более одного года, а если одной из его сторон является юридическое лицо независимо от срока, должен быть заключен в письменной форме. Закон о регистрации прав на недвижимое имущество (ст. 26) предусматривает государственную регистрацию права аренды недвижимого имущества, в том числе основанного на договоре финансовой аренды. К примеру, Федеральный арбитражный суд Московского округа в постановлении от 28 июня </w:t>
      </w:r>
      <w:smartTag w:uri="urn:schemas-microsoft-com:office:smarttags" w:element="metricconverter">
        <w:smartTagPr>
          <w:attr w:name="ProductID" w:val="2001 г"/>
        </w:smartTagPr>
        <w:r w:rsidRPr="00B917CC">
          <w:rPr>
            <w:rFonts w:ascii="Times New Roman" w:hAnsi="Times New Roman" w:cs="Times New Roman"/>
            <w:sz w:val="28"/>
            <w:szCs w:val="28"/>
          </w:rPr>
          <w:t>2001 г</w:t>
        </w:r>
      </w:smartTag>
      <w:r w:rsidRPr="00B917CC">
        <w:rPr>
          <w:rFonts w:ascii="Times New Roman" w:hAnsi="Times New Roman" w:cs="Times New Roman"/>
          <w:sz w:val="28"/>
          <w:szCs w:val="28"/>
        </w:rPr>
        <w:t>. по делу N КГ-А40/3221-01 указал, что договор лизинга недвижимого имущества должен отвечать требованиям Закона о регистрации прав на недвижимое имущество и сделок с ним.</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Предмет.</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Предметом договора лизинга могут быть любые непотребляемые вещи, используемые для предпринимательской деятельности, </w:t>
      </w:r>
      <w:r w:rsidRPr="00B917CC">
        <w:rPr>
          <w:rFonts w:ascii="Times New Roman" w:hAnsi="Times New Roman" w:cs="Times New Roman"/>
          <w:sz w:val="28"/>
          <w:szCs w:val="28"/>
          <w:u w:val="single"/>
        </w:rPr>
        <w:t>кроме земли и других природных ресурсов</w:t>
      </w:r>
      <w:r w:rsidRPr="00B917CC">
        <w:rPr>
          <w:rFonts w:ascii="Times New Roman" w:hAnsi="Times New Roman" w:cs="Times New Roman"/>
          <w:sz w:val="28"/>
          <w:szCs w:val="28"/>
        </w:rPr>
        <w:t>. Исключение из предмета договора лизинга земельных участков и других природных ресурсов объясняется тем, что их аренда регулируется специальными договорами, имеющими свою специфику.</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Лизинговый платёж</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 пользование имуществом арендодателя арендатор осуществляет лизинговые платежи в форме, размерах и способами, установленными договором. В соответствии с Методическими рекомендациями по расчету </w:t>
      </w:r>
      <w:r w:rsidRPr="00B917CC">
        <w:rPr>
          <w:rFonts w:ascii="Times New Roman" w:hAnsi="Times New Roman" w:cs="Times New Roman"/>
          <w:sz w:val="28"/>
          <w:szCs w:val="28"/>
        </w:rPr>
        <w:lastRenderedPageBreak/>
        <w:t xml:space="preserve">лизинговых платежей, утвержденными Минэкономики 16 апреля </w:t>
      </w:r>
      <w:smartTag w:uri="urn:schemas-microsoft-com:office:smarttags" w:element="metricconverter">
        <w:smartTagPr>
          <w:attr w:name="ProductID" w:val="1996 г"/>
        </w:smartTagPr>
        <w:r w:rsidRPr="00B917CC">
          <w:rPr>
            <w:rFonts w:ascii="Times New Roman" w:hAnsi="Times New Roman" w:cs="Times New Roman"/>
            <w:sz w:val="28"/>
            <w:szCs w:val="28"/>
          </w:rPr>
          <w:t>1996 г</w:t>
        </w:r>
      </w:smartTag>
      <w:r w:rsidRPr="00B917CC">
        <w:rPr>
          <w:rFonts w:ascii="Times New Roman" w:hAnsi="Times New Roman" w:cs="Times New Roman"/>
          <w:sz w:val="28"/>
          <w:szCs w:val="28"/>
        </w:rPr>
        <w:t>., сумма лизинговых платежей должна возместить арендодателю амортизацию объекта лизинга, стоимость лизингового оборудования и денежные средства, уплаченные им за пользование кредитом, полученным для приобретения имущества. Арендатор должен возместить расходы арендодателя по страхованию имущества, если оно было им застраховано, иные затраты арендодателя, предусмотренные договором лизинга, выплатить арендодателю комиссионное вознаграждение. В сумму лизинговых платежей включается также налог на добавленную стоимость, стоимость технического обслуживания предмета лизинга, его средний и текущий ремонт, если иное не предусмотрено договором лизинга.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 xml:space="preserve">Срок </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в зависимости от вида лизинга определяется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соответствии с условиями договора лизинга арендатор по окончании срока аренды может приобрести оборудование в собственность, возобновить договор на более льготных условиях или вернуть оборудование арендодателю.</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Субъекты</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Лизингодатель(арендодатель)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физическое или юридическое лицо, которое за счет привлеченных и (или) собственных средств приобретает в ходе реализации </w:t>
      </w:r>
      <w:hyperlink w:anchor="sub_202" w:history="1">
        <w:r w:rsidRPr="00B917CC">
          <w:rPr>
            <w:rFonts w:ascii="Times New Roman" w:hAnsi="Times New Roman" w:cs="Times New Roman"/>
            <w:color w:val="008000"/>
            <w:sz w:val="28"/>
            <w:szCs w:val="28"/>
            <w:u w:val="single"/>
          </w:rPr>
          <w:t>договора лизинга</w:t>
        </w:r>
      </w:hyperlink>
      <w:r w:rsidRPr="00B917CC">
        <w:rPr>
          <w:rFonts w:ascii="Times New Roman" w:hAnsi="Times New Roman" w:cs="Times New Roman"/>
          <w:sz w:val="28"/>
          <w:szCs w:val="28"/>
        </w:rPr>
        <w:t xml:space="preserve"> в собственность имущество и предоставляет его в качестве предмета лизинга лизингополучателю за определенную плату, на определенный срок и на определенных условиях во временное владение и в пользование с переходом или без перехода к лизингополучателю права собственности на предмет лизинга;</w:t>
      </w:r>
      <w:r w:rsidRPr="00B917CC">
        <w:rPr>
          <w:rFonts w:ascii="Times New Roman" w:hAnsi="Times New Roman" w:cs="Times New Roman"/>
          <w:bCs/>
          <w:color w:val="000080"/>
          <w:sz w:val="28"/>
          <w:szCs w:val="28"/>
        </w:rPr>
        <w:t xml:space="preserve"> </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Лизинговые компании (фирмы)</w:t>
      </w:r>
    </w:p>
    <w:p w:rsidR="002E0FA1" w:rsidRPr="00B917CC" w:rsidRDefault="002E0FA1" w:rsidP="00B917CC">
      <w:pPr>
        <w:pStyle w:val="af1"/>
        <w:ind w:firstLine="709"/>
        <w:jc w:val="both"/>
        <w:rPr>
          <w:rFonts w:ascii="Times New Roman" w:hAnsi="Times New Roman" w:cs="Times New Roman"/>
          <w:i/>
          <w:sz w:val="28"/>
          <w:szCs w:val="28"/>
          <w:u w:val="single"/>
        </w:rPr>
      </w:pPr>
      <w:r w:rsidRPr="00B917CC">
        <w:rPr>
          <w:rFonts w:ascii="Times New Roman" w:hAnsi="Times New Roman" w:cs="Times New Roman"/>
          <w:i/>
          <w:sz w:val="28"/>
          <w:szCs w:val="28"/>
          <w:u w:val="single"/>
        </w:rPr>
        <w:t>Лизингополучатель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физическое или юридическое лицо, которое в соответствии с договором лизинга обязано принять предмет лизинга за определенную плату, на определенный срок и на определенных условиях во временное владение и в пользование в соответствии с договором лизинга;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bCs/>
          <w:i/>
          <w:color w:val="000080"/>
          <w:sz w:val="28"/>
          <w:szCs w:val="28"/>
          <w:u w:val="single"/>
        </w:rPr>
        <w:lastRenderedPageBreak/>
        <w:t>Продавец</w:t>
      </w:r>
      <w:r w:rsidRPr="00B917CC">
        <w:rPr>
          <w:rFonts w:ascii="Times New Roman" w:hAnsi="Times New Roman" w:cs="Times New Roman"/>
          <w:i/>
          <w:sz w:val="28"/>
          <w:szCs w:val="28"/>
        </w:rPr>
        <w:t xml:space="preserve"> </w:t>
      </w:r>
      <w:r w:rsidRPr="00B917CC">
        <w:rPr>
          <w:rFonts w:ascii="Times New Roman" w:hAnsi="Times New Roman" w:cs="Times New Roman"/>
          <w:sz w:val="28"/>
          <w:szCs w:val="28"/>
        </w:rPr>
        <w:t>- физическое или юридическое лицо, которое в соответствии с договором купли-продажи с лизингодателем продает лизингодателю в обусловленный срок имущество, являющееся предметом лизинга. Продавец обязан передать предмет лизинга лизингодателю или лизингополучателю в соответствии с условиями договора купли-продажи. Продавец может одновременно выступать в качестве лизингополучателя в пределах одного лизингового правоотношения.</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Содержание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i/>
          <w:sz w:val="28"/>
          <w:szCs w:val="28"/>
        </w:rPr>
        <w:t>Лизингодатель</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обязан заключить договор купли продажи, и указать в договоре, что имущество приобретается для сдачи в аренду</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передать имущество арендатору (ели сам выбирает продавца)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получить кредит (если не имеет собственных средств)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имеет право требовать лизинговые платежи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Объект лизинга может быть сдан арендодателем в залог.</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Лизингополучатель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Обеспечить сохранность лизингового имущества, поддерживать его в рабочем состоянии, проведение необходимого технического обслуживания и ремонта.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Нести расходы по содержанию и ремонту лизингового имущества, его страхованию.</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Обязан существлять лизинговые платежи в форме, размерах и способами, установленными договором. Согласно ст. 8 Закона о лизинге </w:t>
      </w:r>
    </w:p>
    <w:p w:rsidR="002E0FA1" w:rsidRPr="00B917CC" w:rsidRDefault="002E0FA1" w:rsidP="00B917CC">
      <w:pPr>
        <w:pStyle w:val="af1"/>
        <w:ind w:firstLine="709"/>
        <w:jc w:val="both"/>
        <w:rPr>
          <w:rFonts w:ascii="Times New Roman" w:hAnsi="Times New Roman" w:cs="Times New Roman"/>
          <w:i/>
          <w:sz w:val="28"/>
          <w:szCs w:val="28"/>
          <w:u w:val="single"/>
        </w:rPr>
      </w:pPr>
      <w:r w:rsidRPr="00B917CC">
        <w:rPr>
          <w:rFonts w:ascii="Times New Roman" w:hAnsi="Times New Roman" w:cs="Times New Roman"/>
          <w:i/>
          <w:sz w:val="28"/>
          <w:szCs w:val="28"/>
          <w:u w:val="single"/>
        </w:rPr>
        <w:t>права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Арендатор вправе с согласия арендодателя сдавать имущество, составляющее предмет письменного договора финансовой аренды, в субаренду (сублизинг).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В соответствии с условиями договора лизинга арендатор по окончании срока аренды может приобрести оборудование в собственность, возобновить договор на более льготных условиях или вернуть оборудование арендодателю.</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Арендатор с согласия арендодателя вправе заложить арендные права</w:t>
      </w:r>
      <w:hyperlink w:anchor="sub_188" w:history="1">
        <w:r w:rsidRPr="00B917CC">
          <w:rPr>
            <w:rFonts w:ascii="Times New Roman" w:hAnsi="Times New Roman" w:cs="Times New Roman"/>
            <w:color w:val="008000"/>
            <w:sz w:val="28"/>
            <w:szCs w:val="28"/>
            <w:u w:val="single"/>
          </w:rPr>
          <w:t>*(188)</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Особенностью договора лизинга является возможность предъявления требования к качеству оборудования, его комплектности и т.д. непосредственно продавцу имущества. В случае ненадлежащего исполнения условий договора купли-продажи, заключенного продавцом с арендодателем, арендатор наделяется правами и несет обязанности, как если бы он был покупателем в договоре купли-продажи (п. 1 ст. 670 ГК).</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Продавец</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Несёт ответственность за качество передаваемого товара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Обязан передать имущество арендатору.</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Имеет право требовать от арендодателя уплаты цены товара.</w:t>
      </w: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Тема 12. Найм жилья</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Правовое регулирование найма жилья</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Сущность и содержание договора социального найма</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Специфика найма специализированного жилья</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Договор коммерческого найма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 1 марта </w:t>
      </w:r>
      <w:smartTag w:uri="urn:schemas-microsoft-com:office:smarttags" w:element="metricconverter">
        <w:smartTagPr>
          <w:attr w:name="ProductID" w:val="2005 г"/>
        </w:smartTagPr>
        <w:r w:rsidRPr="00B917CC">
          <w:rPr>
            <w:rFonts w:ascii="Times New Roman" w:hAnsi="Times New Roman" w:cs="Times New Roman"/>
            <w:sz w:val="28"/>
            <w:szCs w:val="28"/>
          </w:rPr>
          <w:t>2005 г</w:t>
        </w:r>
      </w:smartTag>
      <w:r w:rsidRPr="00B917CC">
        <w:rPr>
          <w:rFonts w:ascii="Times New Roman" w:hAnsi="Times New Roman" w:cs="Times New Roman"/>
          <w:sz w:val="28"/>
          <w:szCs w:val="28"/>
        </w:rPr>
        <w:t>. на территории Российской Федерации введен в действие новый Жилищный кодекс. Отношениям по обеспечению граждан жилыми помещениями, их распределению, формированию жилищных фондов присущ административно-правовой характер. Поэтому действие жилищного законодательства распространяется на разнородные общественные отношения, хотя они и подпадают под собирательное понятие "жилищные отношения". Это обусловливает комплексный характер жилищного законодательства.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Объектом найма выступают жилые помещения, которые составляют жилищный фонд.</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 xml:space="preserve">В зависимости от формы собственности жилищный фонд страны подразделяется на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частный (находится в собственности граждан и юридических лиц),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государственный (находится в собственности РФ и субъектов РФ)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муниципальный (находится в собственности муниципальных образований).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По целям использования выделяют</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фонд социального использования (совокупность жилых помещений, предоставленных по договорам социального найма в домах государственного и муниципального жилищных фондов),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специализированный жилищный фонд (совокупность жилых помещений, предоставленных по договорам найма специализированного жилого помещения в домах государственного и муниципального жилищных фондов),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индивидуальный жилищный фонд (совокупность жилых помещений в домах частного жилищного фонда, используемых для проживания граждан-собственников и членов их семей, а также иных граждан на условиях безвозмездного пользования),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фонд коммерческого использования (совокупность жилых помещений в домах частного, государственного и муниципального жилищных фондов, используемых для проживания граждан на условиях возмездного пользования и по другим основаниям).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Принадлежность жилого помещения к соответствующему фонду определяет особенности его правового режима, в том числе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w:t>
      </w:r>
      <w:r w:rsidRPr="00B917CC">
        <w:rPr>
          <w:rFonts w:ascii="Times New Roman" w:hAnsi="Times New Roman" w:cs="Times New Roman"/>
          <w:sz w:val="28"/>
          <w:szCs w:val="28"/>
          <w:u w:val="single"/>
        </w:rPr>
        <w:t>договорные формы его использования.</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социального найма жилого помещения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найма специализированного жилого помещения, которые могут заключаться только в государственном и муниципальном жилищном фондах и регулируются Жилищным кодексом,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договор найма (коммерческого найма) жилого помещения, наиболее распространенный в частном жилищном фонде и регулируемый нормами гл. 35 ГК.</w:t>
      </w:r>
    </w:p>
    <w:p w:rsidR="002E0FA1" w:rsidRPr="00B917CC" w:rsidRDefault="002E0FA1" w:rsidP="00B917CC">
      <w:pPr>
        <w:pStyle w:val="af1"/>
        <w:ind w:firstLine="709"/>
        <w:jc w:val="both"/>
        <w:rPr>
          <w:rFonts w:ascii="Times New Roman" w:hAnsi="Times New Roman" w:cs="Times New Roman"/>
          <w:bCs/>
          <w:color w:val="000080"/>
          <w:sz w:val="28"/>
          <w:szCs w:val="28"/>
        </w:rPr>
      </w:pPr>
      <w:r w:rsidRPr="00B917CC">
        <w:rPr>
          <w:rFonts w:ascii="Times New Roman" w:hAnsi="Times New Roman" w:cs="Times New Roman"/>
          <w:bCs/>
          <w:color w:val="000080"/>
          <w:sz w:val="28"/>
          <w:szCs w:val="28"/>
        </w:rPr>
        <w:t>Договор найма жилого помещения социального использования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 xml:space="preserve"> Условием предоставления</w:t>
      </w:r>
      <w:r w:rsidRPr="00B917CC">
        <w:rPr>
          <w:rFonts w:ascii="Times New Roman" w:hAnsi="Times New Roman" w:cs="Times New Roman"/>
          <w:sz w:val="28"/>
          <w:szCs w:val="28"/>
        </w:rPr>
        <w:t xml:space="preserve"> жилого помещения по договору социального найма муниципального жилищного фонда является отнесение гражданина к числу малоимущих по решению органа местного самоуправления</w:t>
      </w:r>
      <w:hyperlink w:anchor="sub_9974" w:history="1">
        <w:r w:rsidRPr="00B917CC">
          <w:rPr>
            <w:rFonts w:ascii="Times New Roman" w:hAnsi="Times New Roman" w:cs="Times New Roman"/>
            <w:color w:val="008000"/>
            <w:sz w:val="28"/>
            <w:szCs w:val="28"/>
            <w:u w:val="single"/>
          </w:rPr>
          <w:t>*(74)</w:t>
        </w:r>
      </w:hyperlink>
      <w:r w:rsidRPr="00B917CC">
        <w:rPr>
          <w:rFonts w:ascii="Times New Roman" w:hAnsi="Times New Roman" w:cs="Times New Roman"/>
          <w:sz w:val="28"/>
          <w:szCs w:val="28"/>
        </w:rPr>
        <w:t>, нуждающихся и состоящих на очереди за получением жилья.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Основанием возникновения права пользования государственной и муниципальной жилой площадью выступает юридический состав - решение о предоставлении жилого помещения и договор социального найма жилого помещения.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социального найма в юридической литературе характеризуется как потребительский.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социального найма жилого помещения является бессрочным.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Жилое помещение по договору социального найма передается нанимателю во владение и пользование. Допускается распоряжение жилым помещением путем его обмена, замены и т.д.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социального найма заключается в письменной форме. Типовой договор социального найма жилого помещения, утв. постановлением Правительства РФ от 21 мая </w:t>
      </w:r>
      <w:smartTag w:uri="urn:schemas-microsoft-com:office:smarttags" w:element="metricconverter">
        <w:smartTagPr>
          <w:attr w:name="ProductID" w:val="2005 г"/>
        </w:smartTagPr>
        <w:r w:rsidRPr="00B917CC">
          <w:rPr>
            <w:rFonts w:ascii="Times New Roman" w:hAnsi="Times New Roman" w:cs="Times New Roman"/>
            <w:sz w:val="28"/>
            <w:szCs w:val="28"/>
          </w:rPr>
          <w:t>2005 г</w:t>
        </w:r>
      </w:smartTag>
      <w:r w:rsidRPr="00B917CC">
        <w:rPr>
          <w:rFonts w:ascii="Times New Roman" w:hAnsi="Times New Roman" w:cs="Times New Roman"/>
          <w:sz w:val="28"/>
          <w:szCs w:val="28"/>
        </w:rPr>
        <w:t>. N 315</w:t>
      </w:r>
      <w:hyperlink w:anchor="sub_9979" w:history="1">
        <w:r w:rsidRPr="00B917CC">
          <w:rPr>
            <w:rFonts w:ascii="Times New Roman" w:hAnsi="Times New Roman" w:cs="Times New Roman"/>
            <w:color w:val="008000"/>
            <w:sz w:val="28"/>
            <w:szCs w:val="28"/>
            <w:u w:val="single"/>
          </w:rPr>
          <w:t>*(79)</w:t>
        </w:r>
      </w:hyperlink>
      <w:r w:rsidRPr="00B917CC">
        <w:rPr>
          <w:rFonts w:ascii="Times New Roman" w:hAnsi="Times New Roman" w:cs="Times New Roman"/>
          <w:sz w:val="28"/>
          <w:szCs w:val="28"/>
        </w:rPr>
        <w:t>, предусматривает необходимость его подписания сторонами, что предполагает простую письменную форму договора, несоблюдение которой не влечет его недействительности, но лишает стороны права (в случае спора) ссылаться на свидетельские показания (ст. 162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Предметом (объектом) договора социального найма является жилое помещение, которым может быть жилой дом (одноквартирный), квартира, часть жилого дома или квартиры, комната. Жилое помещение должно отвечать ряду требований: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1) быть изолированным (что предполагает наличие отдельного входа);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2) являться недвижимым имуществом (т.е. находиться в доме капитального типа);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3) быть пригодным для постоянного проживания (т.е. отвечать установленным санитарным, техническим и иным правилам и нормам). Не могут быть предметом договора социального найма неизолированные жилые помещения (запроходная комната в квартире, состоящей из смежных комнат), а также общее имущество многоквартирного дома (чердаки, подвалы и т.д.).</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Стороны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Нанимателем</w:t>
      </w:r>
      <w:r w:rsidRPr="00B917CC">
        <w:rPr>
          <w:rFonts w:ascii="Times New Roman" w:hAnsi="Times New Roman" w:cs="Times New Roman"/>
          <w:sz w:val="28"/>
          <w:szCs w:val="28"/>
        </w:rPr>
        <w:t xml:space="preserve"> по договору социального найма может выступать только гражданин РФ как физическое лицо, если международным договором РФ не предусмотрено иное..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На стороне нанимателя могут выступать </w:t>
      </w:r>
      <w:r w:rsidRPr="00B917CC">
        <w:rPr>
          <w:rFonts w:ascii="Times New Roman" w:hAnsi="Times New Roman" w:cs="Times New Roman"/>
          <w:sz w:val="28"/>
          <w:szCs w:val="28"/>
          <w:u w:val="single"/>
        </w:rPr>
        <w:t>сонаниматели.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Наймодателем</w:t>
      </w:r>
      <w:r w:rsidRPr="00B917CC">
        <w:rPr>
          <w:rFonts w:ascii="Times New Roman" w:hAnsi="Times New Roman" w:cs="Times New Roman"/>
          <w:sz w:val="28"/>
          <w:szCs w:val="28"/>
        </w:rPr>
        <w:t xml:space="preserve"> по договору социального найма выступает юридическое лицо - собственник государственного (муниципального) жилищного фонда либо действующие от его имени уполномоченные органы либо управомоченные лица.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Содержание договора </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Наниматель</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u w:val="single"/>
        </w:rPr>
        <w:t>Права</w:t>
      </w:r>
      <w:r w:rsidRPr="00B917CC">
        <w:rPr>
          <w:rFonts w:ascii="Times New Roman" w:hAnsi="Times New Roman" w:cs="Times New Roman"/>
          <w:i/>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1.вселять в занимаемое жилое помещение других граждан в качестве членов семьи (ст. 70 ЖК).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2.Поднаем жилого помещения (ст. 76-79 ЖК).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4. Право на обмен.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5.Право на замену жилого помещения (ст. 81 ЖК).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6.Изменение договора найма жилого помещения (ст. 82 ЖК).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7.Право на переустройство и перепланировку жилого помещения (ст. 25-29 ЖК).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8.Жилищный кодекс сохраняет за нанимателем и членами его семьи их права на жилое помещение при временном отсутствии (ст. 71). </w:t>
      </w:r>
    </w:p>
    <w:p w:rsidR="002E0FA1" w:rsidRPr="00B917CC" w:rsidRDefault="002E0FA1" w:rsidP="00B917CC">
      <w:pPr>
        <w:pStyle w:val="af1"/>
        <w:ind w:firstLine="709"/>
        <w:jc w:val="both"/>
        <w:rPr>
          <w:rFonts w:ascii="Times New Roman" w:hAnsi="Times New Roman" w:cs="Times New Roman"/>
          <w:i/>
          <w:sz w:val="28"/>
          <w:szCs w:val="28"/>
          <w:u w:val="single"/>
        </w:rPr>
      </w:pPr>
      <w:r w:rsidRPr="00B917CC">
        <w:rPr>
          <w:rFonts w:ascii="Times New Roman" w:hAnsi="Times New Roman" w:cs="Times New Roman"/>
          <w:i/>
          <w:sz w:val="28"/>
          <w:szCs w:val="28"/>
          <w:u w:val="single"/>
        </w:rPr>
        <w:t>Обязанности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Плата за коммунальные услуги.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Проводить текущий ремонт жилого помещения. </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Наймодатель, обязанности:</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rPr>
        <w:t xml:space="preserve">1.Осуществление капитального ремонта </w:t>
      </w:r>
      <w:hyperlink w:anchor="sub_9984" w:history="1">
        <w:r w:rsidRPr="00B917CC">
          <w:rPr>
            <w:rFonts w:ascii="Times New Roman" w:hAnsi="Times New Roman" w:cs="Times New Roman"/>
            <w:color w:val="008000"/>
            <w:sz w:val="28"/>
            <w:szCs w:val="28"/>
            <w:u w:val="single"/>
          </w:rPr>
          <w:t>*(84)</w:t>
        </w:r>
      </w:hyperlink>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2.Наймодатель обязан также принимать участие в надлежащем содержании и в ремонте общего имущества в многоквартирном доме, нести иные обязанности, вытекающие из указанного договора и требований жилищного законодательства.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Ответственность нанимателя и наймодателя жилого помещения</w:t>
      </w:r>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Виновные наниматели и члены их семей несут административную, гражданско-правовую и жилищно-правовую ответственность.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КоАП предусматривает, в частности, ответственность нанимателя за порчу жилых помещений, оборудования, самовольную перепланировку жилых помещений в многоквартирных домах (ст. 7.21). Наймодатель, виновный в нарушении правил содержания и ремонта жилых домов, также может быть привлечен к административной ответственности (ст. 7.22 КоАП).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Жилищно-правовая ответственность нанимателей социального жилья - это выселение нанимателей из занимаемых жилых помещений в случае их виновного поведения.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За нарушение обязательства по внесению платы за жилое помещение и коммунальные услуги установлена гражданско-правовая ответственность нанимателя в виде неустойки (пени). Размер пени составляет 1/300 ставки рефинансирования ЦБР, действующей на момент оплаты, от не выплаченных в срок сумм за каждый день просрочки, начиная со следующего дня после наступления установленного срока по день фактической выплаты включительно. Увеличение размера пени не допускается. Наниматель и наймодатель могут требовать также возмещения убытков в случае нарушения их прав.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Прекращение договора происходит в силу прекращения прав и обязанностей его сторон по взаимному волеизъявлению, волеизъявлению одной стороны, а также вследствие события, не зависящего от воли его участников. Расторжение договора является одним из оснований его прекращения и допускается по инициативе любой стороны.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Жилищный кодекс впервые выделяет в качестве самостоятельной разновидности договор найма специализированного жилого помещения. Специализированные жилые помещения предназначаются для: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проживания граждан на время работы, службы, обучения, в связи с избранием на выборные должности, либо назначением на государственную должность;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временного проживания граждан в связи с капитальным ремонтом или реконструкцией дома;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временного проживания граждан в связи с утратой жилого помещения в результате обращения взыскания на него;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проживания граждан, признанных вынужденными переселенцами и беженцами;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Обязательное условие предоставления специализированного жилья - отсутствие у гражданина какого бы то ни было другого жилого помещения в данном населенном пункте (ч. 2 ст. 99 ЖК), а не отнесение его к категории малоимущих.</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Как и договор социального найма, указанный договор заключается только в домах государственного и муниципального жилищных фондов и требует предварительного отнесения жилого помещения к категории специализированного по решению органа, который управляет соответствующим жилищным фондом</w:t>
      </w:r>
      <w:hyperlink w:anchor="sub_9986" w:history="1">
        <w:r w:rsidRPr="00B917CC">
          <w:rPr>
            <w:rFonts w:ascii="Times New Roman" w:hAnsi="Times New Roman" w:cs="Times New Roman"/>
            <w:color w:val="008000"/>
            <w:sz w:val="28"/>
            <w:szCs w:val="28"/>
            <w:u w:val="single"/>
          </w:rPr>
          <w:t>*(86)</w:t>
        </w:r>
      </w:hyperlink>
      <w:r w:rsidRPr="00B917CC">
        <w:rPr>
          <w:rFonts w:ascii="Times New Roman" w:hAnsi="Times New Roman" w:cs="Times New Roman"/>
          <w:sz w:val="28"/>
          <w:szCs w:val="28"/>
        </w:rPr>
        <w:t>. Заключению договора предшествует административный акт - решение о предоставлении конкретного жилого помещения; его выносит собственник жилищного фонда (действующий от его имени уполномоченный орган).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договору найма специализированного жилого помещения одна сторона - собственник этого помещения (действующий от его имени орган государственной власти или уполномоченный орган местного самоуправления) или уполномоченное им лицо (наймодатель) обязуется передать другой стороне - гражданину (нанимателю) данное жилое помещение за плату во владение и пользование для временного проживания в нем (ч. 1 ст. 100 ЖК).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отличие от договора социального найма данный договор является срочным.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Жилищный кодекс называет четыре основания прекращения договора найма специализированного жилого помещения: 1) окончание срока действия договора; 2) утрата (разрушение) жилого помещения; 3) смерть одиноко проживавшего нанимателя; 4) переход права собственности на служебное жилое помещение или помещение в общежитии либо их передача в хозяйственное ведение или оперативное управление другому юридическому лицу, не являющемуся стороной трудового договора с нанимателем.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Жилые помещения, которые используются их собственниками для проживания граждан на условиях коммерческого найма, образуют жилищный фонд коммерческого использования, который согласно ст. 19 ЖК может находиться не только в частном, но также и в государственном, и в муниципальном жилищных фондах. Наем жилого помещения в таком фонде, получивший в юридической литературе название коммерческого найма, урегулирован нормами гл. 35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Согласно ст. 671 ГК по договору найма жилого помещения одна сторона - собственник жилого помещения или управомоченное им лицо (наймодатель) - обязуется предоставить другой стороне (нанимателю) жилое помещение за плату во владение и пользование для проживания в нем.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Сторонами договора коммерческого найма являются наймодатель и наниматель. Наймодателями по договору коммерческого найма могут выступать не только юридические лица, но и граждане, а нанимателями - только граждане.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коммерческого найма имеет ряд особенностей: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Он может быть заключен с любым лицом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Заключению договора коммерческого найма не предшествует обязательное для социального найма принятие собственником жилого помещения решения о предоставлении конкретной жилой площади тому или иному лицу;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отличие от договора социального найма площадь предоставляемого в коммерческий наем жилого помещения определяется по соглашению сторон и не нормируется.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 коммерческий наем заключается на срок до 5 лет, в том числе и тогда, когда указание на срок в договоре отсутствует; возможен краткосрочный наем до одного года.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коммерческий наем - всегда возмездный договор</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заключается в письменной форме, несоблюдение которой не влечет его недействительности. Переход права собственности на занимаемое по договору найма жилое помещение не влечет расторжения или изменения ранее заключенного договора. В этом случае новый собственник становится наймодателем на условиях ранее заключенного договора коммерческого найма.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Права и обязанности сторон в договоре найма жилого помещения аналогичны правам и обязанностям наймодателя по договору социального найма. Вместе с тем иное распределение обязанностей может предусматриваться соглашением сторон в конкретном договоре найма.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 нанимателя по договору краткосрочного коммерческого найма значительно меньше. Как правило, по такому договору наниматель не вправе вселять новых граждан, а лица, вселившиеся вместе с нанимателем, не имеют равного с ним права пользования жилым помещением. Нанимателю запрещено вселять временных жильцов и поднанимателей, а по истечении срока такого договора он не вправе требовать заключения договора на новый срок. Наниматель по договору краткосрочного найма не может быть заменен другим нанимателем из числа граждан, проживающих совместно с ним.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Фактически наниматель жилого помещения по краткосрочному договору найма может использовать предоставленное жилое помещение исключительно в целях проживания, а также переустраивать его с согласия наймодателя. В обязанности нанимателя по такому договору входит обеспечение сохранности жилого помещения, поддержание его в надлежащем состоянии, проведение текущего ремонта, своевременное внесение платы за жилое помещение и коммунальные услуги.</w:t>
      </w: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lastRenderedPageBreak/>
        <w:t>Тема 13. Подряд.</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i/>
          <w:sz w:val="28"/>
          <w:szCs w:val="28"/>
        </w:rPr>
        <w:t>1.Особенности правового регулирования договора подряда.</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 xml:space="preserve">3.Характеристика содержания договора подряда. </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4.Особенности бытового подряда.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ст. 702 ГК договор подряда определен как обязательство, по которому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подряда принадлежит к группе договоров, направленных на выполнение работ и оказание услуг.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подряда является сложным договором поскольку предполагает наличие видов.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бытового подряда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строительного подряда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Подрядные работы для государственных нужд</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на выполнение НИОКР</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подряда  является консенсуальным,  возмездным, двусторонним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Предмет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Предметом договора подряда может быть любая работа, которая создает результат, отделимый от процесса ее выполнения и передаваемый в итоге заказчику. Результат подрядной работы носит предсказуемый характер, т.е. он обязательно должен наступить при надлежащем исполнении сторонами договорных обязательств (в отличие, в частности, от договоров на выполнение научно-исследовательских, опытно-конструкторских и технологических работ, по которым результат в силу его рисковости может быть не достигнут, несмотря на безупречную работу исполнителя). Результат подрядной работы может выражаться в создании новой вещи либо в изменении существующих вещей. Условие о работе и ее результате является существенным для договора подряда. Поэтому без его согласования договор не может считаться заключенным.</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rPr>
        <w:lastRenderedPageBreak/>
        <w:t xml:space="preserve"> </w:t>
      </w:r>
      <w:r w:rsidRPr="00B917CC">
        <w:rPr>
          <w:rFonts w:ascii="Times New Roman" w:hAnsi="Times New Roman" w:cs="Times New Roman"/>
          <w:sz w:val="28"/>
          <w:szCs w:val="28"/>
          <w:u w:val="single"/>
        </w:rPr>
        <w:t>Срок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Срок выполнения работы является существенным условием лишь для отдельных видов договора подряда, в отношении которых это прямо предусмотрено законом (например, для строительного подряда - ст. 740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договоре подряда указываются начальный и конечный сроки выполнения работы. По согласованию между сторонами могут быть предусмотрены также промежуточные сроки, т.е. сроки завершения отдельных этапов работы (п. 1 ст. 708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i/>
          <w:sz w:val="28"/>
          <w:szCs w:val="28"/>
        </w:rPr>
        <w:t>Цена.</w:t>
      </w:r>
      <w:r w:rsidRPr="00B917CC">
        <w:rPr>
          <w:rFonts w:ascii="Times New Roman" w:hAnsi="Times New Roman" w:cs="Times New Roman"/>
          <w:sz w:val="28"/>
          <w:szCs w:val="28"/>
        </w:rPr>
        <w:t xml:space="preserve"> Цена работы не относится к числу существенных условий договора подряда. При отсутствии договорной цены оплата должна производиться по цене, которая при сравнимых обстоятельствах обычно взимается за аналогичные работы (п. 3 ст. 424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Цена работы может быть твердой и приблизительной. Цена считается твердой, если в договоре не предусмотрено иное (п. 4 ст. 709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Стороны договора подряда.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Сторонами договора являются </w:t>
      </w:r>
      <w:r w:rsidRPr="00B917CC">
        <w:rPr>
          <w:rFonts w:ascii="Times New Roman" w:hAnsi="Times New Roman" w:cs="Times New Roman"/>
          <w:i/>
          <w:sz w:val="28"/>
          <w:szCs w:val="28"/>
        </w:rPr>
        <w:t>заказчик и подрядчик</w:t>
      </w:r>
      <w:r w:rsidRPr="00B917CC">
        <w:rPr>
          <w:rFonts w:ascii="Times New Roman" w:hAnsi="Times New Roman" w:cs="Times New Roman"/>
          <w:sz w:val="28"/>
          <w:szCs w:val="28"/>
        </w:rPr>
        <w:t>, которыми могут быть как физические, так и юридические лица, в том числе коммерческие и некоммерческие организации, а также Российская Федерация, ее субъекты и муниципальные образования, являющиеся заказчиками. Для отдельных видов подряда установлены дополнительные требования, которым должны отвечать стороны договора. Например, для выполнения некоторых видов работ требуется получение лицензии</w:t>
      </w:r>
      <w:hyperlink w:anchor="sub_99103" w:history="1">
        <w:r w:rsidRPr="00B917CC">
          <w:rPr>
            <w:rFonts w:ascii="Times New Roman" w:hAnsi="Times New Roman" w:cs="Times New Roman"/>
            <w:color w:val="008000"/>
            <w:sz w:val="28"/>
            <w:szCs w:val="28"/>
            <w:u w:val="single"/>
          </w:rPr>
          <w:t>*(103)</w:t>
        </w:r>
      </w:hyperlink>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Договор может содержать множество лиц на стороне подрядчика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1.</w:t>
      </w:r>
      <w:r w:rsidRPr="00B917CC">
        <w:rPr>
          <w:rFonts w:ascii="Times New Roman" w:hAnsi="Times New Roman" w:cs="Times New Roman"/>
          <w:i/>
          <w:sz w:val="28"/>
          <w:szCs w:val="28"/>
        </w:rPr>
        <w:t>Субподряд</w:t>
      </w:r>
      <w:r w:rsidRPr="00B917CC">
        <w:rPr>
          <w:rFonts w:ascii="Times New Roman" w:hAnsi="Times New Roman" w:cs="Times New Roman"/>
          <w:sz w:val="28"/>
          <w:szCs w:val="28"/>
        </w:rPr>
        <w:t>.Подрядчик вправе выполнить работу лично, но может привлечь к ее выполнению других лиц (субподрядчиков).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2.</w:t>
      </w:r>
      <w:r w:rsidRPr="00B917CC">
        <w:rPr>
          <w:rFonts w:ascii="Times New Roman" w:hAnsi="Times New Roman" w:cs="Times New Roman"/>
          <w:i/>
          <w:sz w:val="28"/>
          <w:szCs w:val="28"/>
        </w:rPr>
        <w:t>Соподряд</w:t>
      </w:r>
      <w:r w:rsidRPr="00B917CC">
        <w:rPr>
          <w:rFonts w:ascii="Times New Roman" w:hAnsi="Times New Roman" w:cs="Times New Roman"/>
          <w:sz w:val="28"/>
          <w:szCs w:val="28"/>
        </w:rPr>
        <w:t xml:space="preserve">.С согласия генерального подрядчика заказчик вправе заключить договоры на выполнение отдельных работ с другими лицами. </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Содержание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i/>
          <w:sz w:val="28"/>
          <w:szCs w:val="28"/>
        </w:rPr>
        <w:t>Заказчик.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i/>
          <w:sz w:val="28"/>
          <w:szCs w:val="28"/>
        </w:rPr>
        <w:t>- передать подрядчику необходимую техническую документацию.</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i/>
          <w:sz w:val="28"/>
          <w:szCs w:val="28"/>
        </w:rPr>
        <w:t>- Стороны вправе возложить на заказчика обязанность по обеспечению работ материалами и оборудованием.</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lastRenderedPageBreak/>
        <w:t>- Содействовать подрядчику.</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 </w:t>
      </w:r>
      <w:r w:rsidRPr="00B917CC">
        <w:rPr>
          <w:rFonts w:ascii="Times New Roman" w:hAnsi="Times New Roman" w:cs="Times New Roman"/>
          <w:i/>
          <w:sz w:val="28"/>
          <w:szCs w:val="28"/>
        </w:rPr>
        <w:t>Заказчик обязан в сроки и в порядке, которые предусмотрены договором, с участием подрядчика осмотреть и принять выполненную работу.</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 Обязан нести риск случайной гибели после передачи ему результата работ, либо с момента когда работа должна была быть принята.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-Оплатить выполненную работу</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Права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Заказчик вправе во всякое время </w:t>
      </w:r>
      <w:r w:rsidRPr="00B917CC">
        <w:rPr>
          <w:rFonts w:ascii="Times New Roman" w:hAnsi="Times New Roman" w:cs="Times New Roman"/>
          <w:i/>
          <w:sz w:val="28"/>
          <w:szCs w:val="28"/>
        </w:rPr>
        <w:t>проверять ход и качество работы</w:t>
      </w:r>
      <w:r w:rsidRPr="00B917CC">
        <w:rPr>
          <w:rFonts w:ascii="Times New Roman" w:hAnsi="Times New Roman" w:cs="Times New Roman"/>
          <w:sz w:val="28"/>
          <w:szCs w:val="28"/>
        </w:rPr>
        <w:t>, выполняемой подрядчиком.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Требовать передаче ему результата работ </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Подрядчик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1 Обязан выполнить работу качественно и в срок.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2. подрядчик обязан соблюдать не только конечный, но также начальный и промежуточные сроки (п. 1 ст. 708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3. По общему правилу работа выполняется иждивением подрядчика, т.е. с использованием его материалов, оборудования и средств, которые он должен приобретать в сроки и на условиях, предусмотренных договором.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4.Подрядчик должен использовать материалы и оборудование экономно и расчетливо, после окончания работы представить заказчику отчет и возвратить оборудование и неизрасходованные материалы.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5.Должен принимать все необходимые меры для исключения неблагоприятных обстоятельств, которые могут возникнуть в процессе исполнения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6. Обязан нести риск случайной гибели и случайного повреждения предмета подрядных работ до приёмки заказчиком результата работ.</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7. При передаче результата работы подрядчик также обязан предоставить заказчику информацию, касающуюся эксплуатации или иного использования предмета договора (ст. 726 ГК).</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 xml:space="preserve"> Права.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Приемка работы - обязанность заказчика. Если заказчик уклоняется от ее исполнения, подрядчик вправе по истечении месяца со дня, когда результат работы должен был быть передан заказчику, при условии последующего двукратного предупреждения заказчика продать результат работы, а вырученную сумму, за вычетом всех причитающихся подрядчику платежей, внести в депозит на имя заказчика.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Собственником вновь создаваемой вещи до ее передачи признается подрядчик.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Договор бытового подряда. </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договору бытового подряда подрядчик, осуществляющий соответствующую предпринимательскую деятельность, обязуется выполнить по заданию гражданина (заказчика) определенную работу, предназначенную удовлетворять бытовые или другие личные потребности заказчика, а заказчик обязуется принять и оплатить работу (ст. 730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Главным квалифицирующим признаком бытового подряда является его субъектный состав. на стороне подрядчика выступает профессиональный предприниматель (юридическое или физическое лицо).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заказчиком является гражданин, имеющий потребительский интерес.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Правила бытового обслуживания населения предусматривают, что договор должен заключаться в письменной форме, каковой может быть выдаваемая подрядчиком квитанция. Несоблюдение письменной формы не влечет его недействительности, но лишает стороны права в случае спора ссылаться на свидетельские показания.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Права и обязанности сторон.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Подрядчик обязан выполнить работу в срок, установленный правилами выполнения отдельных видов работ или договором.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Закон обязывает подрядчика до заключения договора предоставить заказчику необходимую и достоверную информацию, направленную на исключение заблуждения заказчика относительно будущих договорных правоотношений</w:t>
      </w:r>
      <w:hyperlink w:anchor="sub_99108" w:history="1">
        <w:r w:rsidRPr="00B917CC">
          <w:rPr>
            <w:rFonts w:ascii="Times New Roman" w:hAnsi="Times New Roman" w:cs="Times New Roman"/>
            <w:color w:val="008000"/>
            <w:sz w:val="28"/>
            <w:szCs w:val="28"/>
            <w:u w:val="single"/>
          </w:rPr>
          <w:t>*(108)</w:t>
        </w:r>
      </w:hyperlink>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При сдаче работы подрядчик обязан сообщить заказчику о требованиях, которые необходимо соблюдать для эффективного и </w:t>
      </w:r>
      <w:r w:rsidRPr="00B917CC">
        <w:rPr>
          <w:rFonts w:ascii="Times New Roman" w:hAnsi="Times New Roman" w:cs="Times New Roman"/>
          <w:sz w:val="28"/>
          <w:szCs w:val="28"/>
        </w:rPr>
        <w:lastRenderedPageBreak/>
        <w:t>безопасного использования результата работы, а также о возможных отрицательных последствиях несоблюдения этих требований. Невыполнение этой обязанности дает заказчику право на возмещение убытков. Если несообщение информации повлекло причинение вреда жизни, здоровью или имуществу заказчика либо третьих лиц, подрядчик должен возместить его в соответствии с нормами § 3 гл. 59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Для бытового подряда предусмотрены особенности последствий неявки заказчика за результатом работы. В отличие от общей нормы п. 6 ст. 720 ГК специальное правило ст. 738 ГК закрепляет право подрядчика продать результат работы только по истечении 2 месяцев со дня письменного предупреждения заказчика о необходимости его получения.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Заказчик.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Если работа выполнена некачественно, заказчик вправе применить один из способов защиты, предусмотренных общими положениями о подряде, а именно: потребовать безвозмездного устранения недостатков в разумный срок, соразмерного уменьшения цены или возмещения своих расходов по устранению недостатков (независимо от того, предусмотрено ли такое право в договоре). Вместо указанных способов защиты заказчик вправе потребовать безвозмездного повторного выполнения работы.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случае ненадлежащего выполнения или невыполнения работы заказчик может также воспользоваться правами, предоставленными покупателю по договору розничной купли-продажи (ст. 739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Заказчик по обычному подрядному обязательству, как и заказчик по договору бытового подряда, имеет право расторгнуть его в одностороннем порядке. </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Тема 14. Договор строительного подряда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sz w:val="28"/>
          <w:szCs w:val="28"/>
        </w:rPr>
        <w:t xml:space="preserve">  </w:t>
      </w:r>
      <w:r w:rsidRPr="00B917CC">
        <w:rPr>
          <w:rFonts w:ascii="Times New Roman" w:hAnsi="Times New Roman" w:cs="Times New Roman"/>
          <w:i/>
          <w:sz w:val="28"/>
          <w:szCs w:val="28"/>
        </w:rPr>
        <w:t>1.Основания и критерии выделения договора строительного подряда.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2.Порядок заключения договора строительного подряда.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3.Содержание договора подряда  Принцип сотрудничества сторон</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4.Порядок приёмки строительных объектов.</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5.Смежные договоры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По договору строительного подряда подрядчик обязуется в установленный срок построить по заданию заказчика определенный объект либо выполнить иные строительные работы, а заказчик обязуется создать подрядчику необходимые условия для выполнения работ, принять их результат и уплатить обусловленную цену. Договор заключается на строительство или реконструкцию предприятия, здания (в том числе жилого дома), сооружения или иного объекта, а также на выполнение монтажных, пусконаладочных и иных неразрывно связанных со строящимся объектом работ (ст. 740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Квалифицирующими признаками строительного подряда являются: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1) выполнение работ на объекте, неразрывно связанном с землей;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2) сложность и значимость выполняемых работ, влияющие на прочность и нормальное функционирование здания (сооружения).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Формулирование условия о предмете: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предмет договора строительного подряда раскрывается в технической документации и, следовательно, условие о предмете считается определенным после согласования сторонами технической документации, которая подготовлена в порядке, установленном законодательством.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Договором должны быть определены состав и содержание технической документации, а также предусмотрено, какая из сторон и в какой срок должна ее предоставить. </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Цена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Смета представляет собой денежное выражение работ, подлежащих выполнению. Для строительного подряда условие о цене является существенным. Подрядчик вправе требовать изменения цены также в случае, когда стоимость работ превысила смету более чем на 10% вследствие причин, не связанных с дополнительными работами. Но для этого подрядчик должен доказать, что удорожание произошло в силу не зависящих от него обстоятельств (п. 3 ст. 744 ГК). Для изменения договора по этим основаниям требуется подписание соглашения или соответствующее решение суда.</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Срок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Согласно ст. 740 ГК строительные работы должны выполняться подрядчиком в установленный договором срок. Следовательно, условие о </w:t>
      </w:r>
      <w:r w:rsidRPr="00B917CC">
        <w:rPr>
          <w:rFonts w:ascii="Times New Roman" w:hAnsi="Times New Roman" w:cs="Times New Roman"/>
          <w:sz w:val="28"/>
          <w:szCs w:val="28"/>
        </w:rPr>
        <w:lastRenderedPageBreak/>
        <w:t>сроке их выполнения является существенным для договора строительного подряда (в отличие от обычного подрядного обязательства) и без его согласования договор считается незаключенным.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Стороны договора.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Заказчиком в договоре строительного подряда может быть любое юридическое или физическое лицо. Специальные требования установлены для заказчиков по договорам, заключаемым для удовлетворения потребностей РФ или субъектов РФ (см. </w:t>
      </w:r>
      <w:hyperlink w:anchor="sub_3544" w:history="1">
        <w:r w:rsidRPr="00B917CC">
          <w:rPr>
            <w:rFonts w:ascii="Times New Roman" w:hAnsi="Times New Roman" w:cs="Times New Roman"/>
            <w:color w:val="008000"/>
            <w:sz w:val="28"/>
            <w:szCs w:val="28"/>
            <w:u w:val="single"/>
          </w:rPr>
          <w:t>п. 4</w:t>
        </w:r>
      </w:hyperlink>
      <w:r w:rsidRPr="00B917CC">
        <w:rPr>
          <w:rFonts w:ascii="Times New Roman" w:hAnsi="Times New Roman" w:cs="Times New Roman"/>
          <w:sz w:val="28"/>
          <w:szCs w:val="28"/>
        </w:rPr>
        <w:t xml:space="preserve"> настоящего параграфа).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Заказчик может не обладать достаточными знаниями для надлежащего контроля за качеством работ, поэтому в целях контроля и надзора за строительством он может заключить без согласия подрядчика договор об оказании соответствующих услуг с инженером (инженерной организацией).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Содержание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Права и обязанности сторон по договору строительного подряда существенно расширены по сравнению с общими положениями о подряде.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Заказчик обязан создать подрядчику необходимые условия для работы.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Стороны могут предусмотреть в договоре обязанность заказчика оказывать дополнительные услуги, обеспечивающие выполнение работ (транспортировка грузов, поступающих для строительства, временная подводка сетей энерго- и водоснабжения, вспомогательная рабочая сила и т.д.).</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Подрядчик.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случаях, предусмотренных договором, подрядчик (помимо выполнения строительных работ) обязан обеспечить эксплуатацию объекта в течение согласованного срока после принятия заказчиком.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Подрядчик обязан выполнить работы с надлежащим качеством.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Оязанность подрядчика устранять по требованию заказчика и за его счет недостатки, за которые подрядчик не отвечает (ст. 757 ГК). Подрядчик вправе отказаться от выполнения этой обязанности лишь в двух случаях: 1) когда устранение недостатков не связано непосредственно с предметом договора; 2) если подрядчик не в состоянии устранить недостатки по не зависящим от него причинам.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ДОПОЛНИТЕЛЬНЫЕ УЛОВИЯ.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Стороны могут предусмотреть в договоре обязанность стороны, на которой лежит риск случайной гибели или повреждения объекта строительства и иного имущества, используемого при строительстве, застраховать соответствующий риск.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Учитывая возможные неблагоприятные последствия строительно-подрядных работ для окружающей среды, закон предусмотрел специальные правила, направленные на исключение или минимизацию таких последствий.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Подрядчик обязан соблюдать правила безопасности строительных работ.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Обязанности сторон по сдаче и приемке выполненных работ (ст. 753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Учитывая, что основанием договора строительного подряда является техническая документация, необходима регламентация процесса её создания. Такая регламентация осуществляется договором проектных и изыскательских работ. По этому договору подрядчик (проектировщик, изыскатель) обязуется по заданию заказчика разработать техническую документацию и (или) выполнить изыскательские работы, а заказчик обязуется принять и оплатить их результат (ст. 758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Одна из особенностей проектных и изыскательских работ состоит в том, что их результат имеет промежуточное значение, т.е. конечный результат достигается в процессе исполнения другого договора, непосредственно направленного на реализацию разработанной документации (чаще всего договора строительного подряда). </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Условия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i/>
          <w:sz w:val="28"/>
          <w:szCs w:val="28"/>
        </w:rPr>
        <w:t>Предмет договора</w:t>
      </w:r>
      <w:r w:rsidRPr="00B917CC">
        <w:rPr>
          <w:rFonts w:ascii="Times New Roman" w:hAnsi="Times New Roman" w:cs="Times New Roman"/>
          <w:sz w:val="28"/>
          <w:szCs w:val="28"/>
        </w:rPr>
        <w:t xml:space="preserve"> - проектные и (или) изыскательские работы, результатом которых являются техническая документация или данные о проведенных изысканиях. Предмет договора определяется в задании на проектирование, а также в иных исходных данных, необходимых для составления технической документации.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Выдача задания на проектирование и других исходных данных является обязанностью заказчика.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Подрядчик обязан проверить задание на проектирование и иные исходные данные и в случае обнаружения в них недостатков предупредить </w:t>
      </w:r>
      <w:r w:rsidRPr="00B917CC">
        <w:rPr>
          <w:rFonts w:ascii="Times New Roman" w:hAnsi="Times New Roman" w:cs="Times New Roman"/>
          <w:sz w:val="28"/>
          <w:szCs w:val="28"/>
        </w:rPr>
        <w:lastRenderedPageBreak/>
        <w:t>об этом заказчика. Подрядчик, не выполнивший этой обязанности, несет риск неблагоприятных имущественных последствий принятия к исполнению некачественного задания.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Предмет договора, определенный в задании на проектировании и иных исходных данных, не может быть изменен подрядчиком в одностороннем порядке. Подрядчик вправе отступить от него только с согласия заказчика. Нарушение подрядчиком этой обязанности предоставляет заказчику право отказаться от принятия и оплаты работы (п. 2 ст. 759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i/>
          <w:sz w:val="28"/>
          <w:szCs w:val="28"/>
        </w:rPr>
        <w:t>Срок проектно-изыскательских работ</w:t>
      </w:r>
      <w:r w:rsidRPr="00B917CC">
        <w:rPr>
          <w:rFonts w:ascii="Times New Roman" w:hAnsi="Times New Roman" w:cs="Times New Roman"/>
          <w:sz w:val="28"/>
          <w:szCs w:val="28"/>
        </w:rPr>
        <w:t xml:space="preserve"> не относится к числу существенных условий данного обязательства. Если он не указан в договоре, работы должны быть выполнены в разумный срок после возникновения обязательства (п. 2 ст. 314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i/>
          <w:sz w:val="28"/>
          <w:szCs w:val="28"/>
        </w:rPr>
        <w:t>Цена</w:t>
      </w:r>
      <w:r w:rsidRPr="00B917CC">
        <w:rPr>
          <w:rFonts w:ascii="Times New Roman" w:hAnsi="Times New Roman" w:cs="Times New Roman"/>
          <w:sz w:val="28"/>
          <w:szCs w:val="28"/>
        </w:rPr>
        <w:t xml:space="preserve"> проектных и изыскательских работ обычно формулируется в виде сметы, содержащей постатейный перечень затрат подрядчика на выполнение работы. Цена не является существенным условием данного договора.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Стороны договора</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Заказчиком в рассматриваемом договоре может быть любое юридическое или физическое лицо. В то же время круг возможных подрядчиков ограничен, поскольку некоторые виды проектно-изыскательских работ относятся к числу лицензируемых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Основные обязанности подрядчика указаны в ст. 760 ГК. Подрядчик обязан: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1) выполнить работы в точном соответствии с заданием, иными исходными данными, договором и установленными нормативными требованиями.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2) согласовать готовую техническую документацию с заказчиком, а в случаях, предусмотренных законодательством, и с компетентными государственными органами и органами местного самоуправления.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3) передать заказчику по акту сдачи-приемки готовую техническую документацию и результаты изыскательских работ.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Подрядчик не вправе передавать техническую документацию третьим лицам без согласия заказчика.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Заказчик обязан (ст. 762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1) оплатить работу, а также возместить подрядчику дополнительные расходы, которые вызваны изменением исходных данных вследствие обстоятельств, не зависящих от подрядчика. Если порядок оплаты не определен в договоре, работы должны быть оплачены после их завершения;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2) использовать техническую документацию только на цели, предусмотренные договором, не передавать ее третьим лицам и не разглашать содержащиеся в ней данные без согласия подрядчика. Нарушение этой обязанности дает подрядчику право взыскать причиненные убытки.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3) содействовать подрядчику в выполнении работ в объеме и на условиях, предусмотренных договором. В круг дополнительных обязанностей может входить передача оборудования, предоставление помещения, выделение работников и т.д.;</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4) участвовать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Заказчик должен привлечь подрядчика к участию в деле по иску, предъявленному к заказчику третьим лицом в связи с недостатками технической документации или изыскательских работ.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Подрядные строительные, проектные и изыскательские работы, предназначенные для удовлетворения потребностей Российской Федерации или ее субъекта и финансируемые за счет средств соответствующих бюджетов и внебюджетных источников, осуществляются на основе государственного контракта.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государственному контракту на выполнение подрядных работ для государственных нужд подрядчик обязуется выполнить строительные, проектные и другие связанные со строительством и ремонтом объектов производственного и непроизводственного характера работы и передать их государственному заказчику, а государственный заказчик обязуется принять выполненные работы и оплатить их или обеспечить их оплату (ст. 763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качестве подряда для государственных нужд может быть квалифицирован лишь такой договор, который заключен на основании выданного в установленном порядке государственного заказа и имеет необходимое финансовое обоснование (решение компетентных органов о выделении государственных денежных средств для оплаты по конкретному контракту).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Согласно ст. 763 ГК государственный контракт может заключаться в отношении двух видов подряда: строительного и подряда на выполнение проектных и изыскательских работ. Поэтому государственный контракт необходимо рассматривать как разновидность строительного подряда или подряда на выполнение проектных и изыскательских работ.</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Государственные и муниципальные контракты размещаются путем проведения торгов в форме конкурса или аукциона.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Государственный контракт, не связанный с торгами, заключается в соответствии со ст. 528 ГК, которая регулирует порядок заключения государственных контрактов на поставку товаров для государственных нужд.</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Предметом государственного контракта являются результаты строительных, проектных и изыскательских работ. Виды и объем работ должны быть определены в договоре.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Условия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i/>
          <w:sz w:val="28"/>
          <w:szCs w:val="28"/>
        </w:rPr>
        <w:t>Цена и сроки</w:t>
      </w:r>
      <w:r w:rsidRPr="00B917CC">
        <w:rPr>
          <w:rFonts w:ascii="Times New Roman" w:hAnsi="Times New Roman" w:cs="Times New Roman"/>
          <w:sz w:val="28"/>
          <w:szCs w:val="28"/>
        </w:rPr>
        <w:t xml:space="preserve"> начала и окончания работ являются существенными условиями рассматриваемого договора (п. 1 ст. 766 ГК). </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i/>
          <w:sz w:val="28"/>
          <w:szCs w:val="28"/>
        </w:rPr>
        <w:t>Существенными условиями государственного контракта являются также способы обеспечения исполнения договорных обязательств.</w:t>
      </w:r>
      <w:r w:rsidRPr="00B917CC">
        <w:rPr>
          <w:rFonts w:ascii="Times New Roman" w:hAnsi="Times New Roman" w:cs="Times New Roman"/>
          <w:bCs/>
          <w:i/>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Сторонами государственного контракта выступают государственный заказчик и подрядчик. Подрядчиком может быть любое юридическое или физическое лицо, имеющее соответствующую лицензию. Однако к подрядчикам, претендующим на размещение заказа по результатам торгов, предъявляются дополнительные требования, а именно: отсутствие процедур их ликвидации или приостановления их деятельности, отсутствие существенной задолженности по налогам и др. (ст. 11 Закона о размещении заказов). Заказчиком является государственный орган (федеральный или субъекта РФ), обладающий необходимыми инвестиционными ресурсами, или организация, наделенная соответствующим государственным органом правом распоряжаться такими ресурсами (ст. 764 ГК). </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Тема 15. Договоры о НИОКР и возмездное оказание услуг.</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 Специфика договоров о НИОКР  их соотношение с договорами на выполнения работ и возмездном оказании услуг.</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2. Характеристика услуги  в качестве определяющего элемента договора.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3.Содержание и специфические условия договора возмездного оказания услуг</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bCs/>
          <w:sz w:val="28"/>
          <w:szCs w:val="28"/>
        </w:rPr>
        <w:tab/>
      </w:r>
      <w:r w:rsidRPr="00B917CC">
        <w:rPr>
          <w:rFonts w:ascii="Times New Roman" w:hAnsi="Times New Roman" w:cs="Times New Roman"/>
          <w:sz w:val="28"/>
          <w:szCs w:val="28"/>
        </w:rPr>
        <w:t>Рассматриваемый договор обслуживает прежде всего научно-техническую сферу экономики.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 договору на выполнение научно-исследовательских работ исполнитель обязуется провести обусловленные техническим заданием заказчика научные исследования, а по договору на выполнение опытно-конструкторских и технологических работ - разработать образец нового изделия, конструкторскую документацию на него или новую технологию, а заказчик обязуется принять работу и оплатить ее (п. 1 ст. 769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на выполнение НИОКР сформулирован как один договорный тип, но в его рамках выделены два вида договора: на выполнение научно-исследовательских работ и на выполнение опытно-конструкторских (или технологических) работ.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Результат НИОКР нередко становится объектом исключительных прав. Кроме того, в процессе выполнения работ может возникнуть необходимость в использовании уже существующих и охраняемых объектов интеллектуальной собственности. Поэтому в п. 4 ст. 769 ГК предусмотрено, что условия договоров на выполнение НИР и ОКР должны соответствовать законодательству об исключительных правах.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Предметом договоров на выполнение НИР и ОКР является результат творческого решения исполнителем поставленной научной, технической или технологической задачи. Он может выражаться в законченной научно-исследовательской, конструкторской или технологической работе, образце нового изделия, конструкторской документации, новой технологии. Результат договоров на выполнение НИР и ОКР всегда должен облекаться в вещественную форму - научный отчет (заключение), образец изделия, конструкторская документация и т.д.</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Специфика предмета договоров на выполнение НИР и ОКР заключается в творческом характере работы и, соответственно, результата. Это предопределяет другую особенность предмета этих договоров - приблизительность требований, которым должен отвечать договорный </w:t>
      </w:r>
      <w:r w:rsidRPr="00B917CC">
        <w:rPr>
          <w:rFonts w:ascii="Times New Roman" w:hAnsi="Times New Roman" w:cs="Times New Roman"/>
          <w:sz w:val="28"/>
          <w:szCs w:val="28"/>
        </w:rPr>
        <w:lastRenderedPageBreak/>
        <w:t>результат. Предмет договора определяется в техническом задании, которое утверждается заказчиком. В нем устанавливаются технические, экономические и другие требования, которым должен соответствовать результат работы. Техническое задание является неотъемлемой частью договора и может уточняться по мере выполнения работы.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Сторонами договора являются заказчики и исполнители. Заказчиками могут выступать любые физические и юридические лица, имеющие интерес в получении результатов новых исследований и разработок. Исполнителями могут быть все российские юридические и физические лица, имеющие профессиональные возможности для выполнения НИР и ОКР. Творческий характер работы предопределяет то, что для заказчика имеет значение личность исполнителя, а именно его способность решить поставленную задачу. К рассматриваемым договорам применима конструкция генерального подряда: для научно-исследовательских работ - при наличии согласия заказчика, для опытно-конструкторских и технологических работ - при отсутствии договорного запрета.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 срокам выполнения работы, согласно ст. 778 ГК, применяются нормы ст. 708 ГК, регулирующей подрядные правоотношения. Закон не содержит указания на срок как на существенное условие договора, применимо  использование разумного срока.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Цена работы. Цена не относится к числу существенных условий при отсутствии договорной цены оплата должна производиться по цене, которая при сравнимых обстоятельствах обычно взимается за аналогичные работы (п. 3 ст. 424 ГК). Цена является существенным условием лишь для договоров на выполнение НИР и ОКР для государственных нужд.</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Права и обязанности исполнителя (ст. 773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 выполнение договорной работы в соответствии с техническим заданием и передача ее результата заказчику в установленный срок.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-исполнитель НИР не вправе привлекать к работам третьих лиц без согласия заказчика. К договору на выполнение ОКР применимо общее правило ст. 313 ГК, разрешающее исполнителю привлекать к работе третьих лиц при отсутствии договорного запрета (ст. 770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Особенности НИР и ОКР предопределяют то, что договорный результат может быть не достигнут даже при безупречном выполнении работы</w:t>
      </w:r>
      <w:hyperlink w:anchor="sub_99128" w:history="1">
        <w:r w:rsidRPr="00B917CC">
          <w:rPr>
            <w:rFonts w:ascii="Times New Roman" w:hAnsi="Times New Roman" w:cs="Times New Roman"/>
            <w:color w:val="008000"/>
            <w:sz w:val="28"/>
            <w:szCs w:val="28"/>
            <w:u w:val="single"/>
          </w:rPr>
          <w:t>*(128)</w:t>
        </w:r>
      </w:hyperlink>
      <w:r w:rsidRPr="00B917CC">
        <w:rPr>
          <w:rFonts w:ascii="Times New Roman" w:hAnsi="Times New Roman" w:cs="Times New Roman"/>
          <w:sz w:val="28"/>
          <w:szCs w:val="28"/>
        </w:rPr>
        <w:t xml:space="preserve">. В связи с этим в ГК установлены специальные правила.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Исполнитель несет ответственность за нарушение договорных обязанностей только при наличии вины, причем бремя доказывания отсутствия вины возлагается на него. Таким образом, для рассматриваемого договора установлено исключение из общего правила об ответственности предпринимателя независимо от вины. Кроме того, ответственность исполнителя ограничена по объему. Убытки, подлежащие возмещению заказчику, ограничиваются реальным ущербом (упущенная выгода может быть взыскана лишь в случае, когда это прямо предусмотрено договором). В договоре может быть установлено, что реальный ущерб взыскивается не в полной сумме, а лишь в пределах общей стоимости работ (ст. 777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Если результат работ достигнут, однако в нем имеются недостатки, которые могут повлечь отступления от технико-экономических параметров, предусмотренных в техническом задании или договоре, исполнитель обязан своими силами и за свой счет устранить их. Эта обязанность возлагается на исполнителя лишь в том случае, когда недостатки в работе допущены по его вине.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Исполнитель обязан согласовать с заказчиком использование охраняемых результатов интеллектуальной деятельности, принадлежащих третьим лицам, и приобретение прав на их использование.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Исполнитель обязан обеспечить "патентную чистоту" договорного результата, т.е. гарантировать заказчику, что полученный результат не нарушает исключительных прав третьих лиц.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Права и обязанности заказчика</w:t>
      </w:r>
      <w:r w:rsidRPr="00B917CC">
        <w:rPr>
          <w:rFonts w:ascii="Times New Roman" w:hAnsi="Times New Roman" w:cs="Times New Roman"/>
          <w:sz w:val="28"/>
          <w:szCs w:val="28"/>
        </w:rPr>
        <w:t xml:space="preserve"> (ст. 774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Заказчик обязан выдать исполнителю техническое задание, согласовать с ним программу (тематику) работ и передать ему иную информацию (патентную, техническую, нормативную и др.), необходимую для выполнения работы.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Заказчик обязан принять результат выполненной работы в сроки и в порядке, предусмотренные договором.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Заказчик обязан оплатить работы по установленной цене и в порядке, предусмотренном договором.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Права сторон на результаты работ (ст. 772 ГК). Результаты НИР и ОКР являются объектом интеллектуальной собственности. Претендовать на них теоретически могут и исполнитель (поскольку именно он создал этот </w:t>
      </w:r>
      <w:r w:rsidRPr="00B917CC">
        <w:rPr>
          <w:rFonts w:ascii="Times New Roman" w:hAnsi="Times New Roman" w:cs="Times New Roman"/>
          <w:sz w:val="28"/>
          <w:szCs w:val="28"/>
        </w:rPr>
        <w:lastRenderedPageBreak/>
        <w:t>объект), и заказчик (поскольку объект создан по его заданию и оплачен им). Закон предоставил сторонам возможность согласовать в договоре права на созданный результат.</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Стороны обязаны обеспечить конфиденциальность сведений, касающихся предмета договора, хода его исполнения и полученных результатов.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w:t>
      </w:r>
      <w:r w:rsidRPr="00B917CC">
        <w:rPr>
          <w:rFonts w:ascii="Times New Roman" w:hAnsi="Times New Roman" w:cs="Times New Roman"/>
          <w:sz w:val="28"/>
          <w:szCs w:val="28"/>
          <w:u w:val="single"/>
        </w:rPr>
        <w:t>Услуги и их правовое регулирование.</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широком смысле под оказанием услуг может пониматься разнообразная деятельность, которая создает необходимый обществу полезный имущественный или иной результат и является предметом различных договоров</w:t>
      </w:r>
      <w:hyperlink w:anchor="sub_99130" w:history="1">
        <w:r w:rsidRPr="00B917CC">
          <w:rPr>
            <w:rFonts w:ascii="Times New Roman" w:hAnsi="Times New Roman" w:cs="Times New Roman"/>
            <w:color w:val="008000"/>
            <w:sz w:val="28"/>
            <w:szCs w:val="28"/>
            <w:u w:val="single"/>
          </w:rPr>
          <w:t>*(130)</w:t>
        </w:r>
      </w:hyperlink>
      <w:r w:rsidRPr="00B917CC">
        <w:rPr>
          <w:rFonts w:ascii="Times New Roman" w:hAnsi="Times New Roman" w:cs="Times New Roman"/>
          <w:sz w:val="28"/>
          <w:szCs w:val="28"/>
        </w:rPr>
        <w:t>. ГК ограничивает сферу договоров о возмездном оказании услуг в двух отношениях:</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во-первых, в п. 1 ст. 779 ГК предмет договора возмездного оказания услуг характеризуется как совершение определенных действий или осуществление определенной деятельности.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во-вторых, в п. 2 ст. 779 ГК посредством отсылки к главам Кодекса перечислены договоры, которые содержат определенные элементы оказания услуг, однако имеют иную юридическую суть и под действие норм гл. 39 ГК не подпадают.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На основе норм ГК разработана и введена в действие система законов и постановлений Правительства РФ об отдельных видах услуг, отражающих особенности их оказания.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Заказчиками и исполнителями возмездных услуг выступают как граждане, так и юридические лица всех категорий. Однако некоторые услуги оказываются только гражданам (медицинские, учебные, туристические). В этом случае отношения сторон приобретают потребительский характер и подпадают под действие норм Закона о защите прав потребителей, что существенно усиливает правовую охрану интересов граждан.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общему правилу исполнитель услуг обязан оказывать предоставляемую услугу лично, если иное не оговорено в заключаемом договоре (ст. 780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Особенности имеет также порядок прекращения договоров воз-мездного оказания услуг. Согласно п. 1 ст. 782 ГК заказчик вправе отказаться от исполнения договора при условии оплаты исполнителю фактически </w:t>
      </w:r>
      <w:r w:rsidRPr="00B917CC">
        <w:rPr>
          <w:rFonts w:ascii="Times New Roman" w:hAnsi="Times New Roman" w:cs="Times New Roman"/>
          <w:sz w:val="28"/>
          <w:szCs w:val="28"/>
        </w:rPr>
        <w:lastRenderedPageBreak/>
        <w:t>понесенных им расходов, но не иных убытков. Исполнитель же в таких ситуациях обязан к полному возмещению заказчику убытков, включая упущенную выгоду.</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Тема 16. Транспортные договоры.</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1.Транспортные обязательства как особый вид гражданско-правовых обязательств.</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2.Виды перевозки</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3.Договор перевозки груза: характеристика элементов.</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4.Специфика правового регулирования и содержания договора перевозки пассажира.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5.Договоры сопутствующие договору перевозки.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обширном российском законодательстве о транспорте выделяется та его часть, которая регулирует гражданско-правовые отношения. Ядром, образующим систему таких отношений, является договор перевозки. Перевозка - это вид предпринимательской деятельности, направленный на перемещение грузов, пассажиров и их багажа по договору между транспортными организациями - перевозчиками и их клиентурой - пассажирами, грузоотправителями.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Наряду ч нормами ГК о перевозке в Российской Федерации действуют УЖТ, КТМ, КВВТ, Воздушный кодекс. Сохраняет свою силу в части, не противоречащей гл. 40 ГК, УАТ.</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Транспортные кодексы носят комплексный характер, поскольку, регулируя деятельность определенного вида транспорта в целом, наряду с гражданско-правовыми нормами содержат и нормы публичного права. Что же касается железнодорожного транспорта, то публично-правовые нормы, регулирующие его организацию и условия функционирования, содержатся в отдельном Федеральном законе от 10 января </w:t>
      </w:r>
      <w:smartTag w:uri="urn:schemas-microsoft-com:office:smarttags" w:element="metricconverter">
        <w:smartTagPr>
          <w:attr w:name="ProductID" w:val="2003 г"/>
        </w:smartTagPr>
        <w:r w:rsidRPr="00B917CC">
          <w:rPr>
            <w:rFonts w:ascii="Times New Roman" w:hAnsi="Times New Roman" w:cs="Times New Roman"/>
            <w:sz w:val="28"/>
            <w:szCs w:val="28"/>
          </w:rPr>
          <w:t>2003 г</w:t>
        </w:r>
      </w:smartTag>
      <w:r w:rsidRPr="00B917CC">
        <w:rPr>
          <w:rFonts w:ascii="Times New Roman" w:hAnsi="Times New Roman" w:cs="Times New Roman"/>
          <w:sz w:val="28"/>
          <w:szCs w:val="28"/>
        </w:rPr>
        <w:t>. "О железнодорожном транспорте в Российской Федерации".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Для перевозок пассажиров и багажа особое значение имеет Закон о защите прав потребителей, а для перевозок грузов - Федеральный закон от 30 </w:t>
      </w:r>
      <w:r w:rsidRPr="00B917CC">
        <w:rPr>
          <w:rFonts w:ascii="Times New Roman" w:hAnsi="Times New Roman" w:cs="Times New Roman"/>
          <w:sz w:val="28"/>
          <w:szCs w:val="28"/>
        </w:rPr>
        <w:lastRenderedPageBreak/>
        <w:t xml:space="preserve">июня </w:t>
      </w:r>
      <w:smartTag w:uri="urn:schemas-microsoft-com:office:smarttags" w:element="metricconverter">
        <w:smartTagPr>
          <w:attr w:name="ProductID" w:val="2003 г"/>
        </w:smartTagPr>
        <w:r w:rsidRPr="00B917CC">
          <w:rPr>
            <w:rFonts w:ascii="Times New Roman" w:hAnsi="Times New Roman" w:cs="Times New Roman"/>
            <w:sz w:val="28"/>
            <w:szCs w:val="28"/>
          </w:rPr>
          <w:t>2003 г</w:t>
        </w:r>
      </w:smartTag>
      <w:r w:rsidRPr="00B917CC">
        <w:rPr>
          <w:rFonts w:ascii="Times New Roman" w:hAnsi="Times New Roman" w:cs="Times New Roman"/>
          <w:sz w:val="28"/>
          <w:szCs w:val="28"/>
        </w:rPr>
        <w:t>. "О транспортно-экспедиционной деятельности". Нормы, относящиеся к перевозкам, содержатся в иных законах РФ.</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отдельным вопросам транспортной деятельности принимаются акты Правительства РФ.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Перевозчиком может быть только коммерческая организация или индивидуальный предприниматель, наделенные правом осуществлять перевозки.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Транспортные организации выполняют перевозки только при наличии у них лицензий на соответствующий вид деятельности, а владельцы воздушных судов, кроме того, должны получить сертификат (свидетельство) эксплуатанта. Лицензирование - важнейший метод государственного регулирования транспорта.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Понятие, особенности и виды договора перевозки груза.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договору перевозки груза перевозчик обязуется доставить вверенный ему отправителем груз в пункт назначения и выдать его управомоченному на получение груза лицу (получателю), а отправитель - уплатить за перевозку груза установленную плату (ст. 785 ГК). Договор перевозки груза относится к числу возмездных и реальных. Договор перевозки груза является двусторонним.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Упомянутый в определении получатель груза стороной договора не является, поскольку в заключении договора перевозки не участвует (кроме случаев, когда он является одновременно и отправителем). Поэтому перевозку груза в литературе принято относить к числу договоров в пользу третьего лица (ст. 430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перевозки относится к числу сделок, для которых необходима письменная форма их совершения. В соответствии с п. 2 ст. 785 ГК заключение договора перевозки груза подтверждается составлением и выдачей отправителю груза транспортной накладной, коносамента или иного документа на груз, предусмотренного соответствующим транспортным уставом или кодексом.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Различают договоры перевозки во внутреннем и международном сообщении. Специфика организации производственной деятельности каждого вида транспорта порождает не только особенности договора </w:t>
      </w:r>
      <w:r w:rsidRPr="00B917CC">
        <w:rPr>
          <w:rFonts w:ascii="Times New Roman" w:hAnsi="Times New Roman" w:cs="Times New Roman"/>
          <w:sz w:val="28"/>
          <w:szCs w:val="28"/>
        </w:rPr>
        <w:lastRenderedPageBreak/>
        <w:t>перевозки, связанные с его условиями, заключением и исполнением, но и его разновидности.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Как правило, перевозки - независимо от количества участвующих в них последовательных перевозчиков - осуществляются по одному договору перевозки с выдачей одного транспортного документа на весь маршрут следования. При этом договор заключается только с одним перевозчиком в пункте отправления. Первый перевозчик действует (как представитель) от имени всех последующих. Каждый из соперевозчиков несет ответственность за выполнение перевозки в целом; правда, требования по перевозке могут предъявляться, как правило, только перевозчикам, заключившим договор перевозки или выдавшим груз в месте назначения. В последующем транспортные организации производят между собой взаиморасчеты, связанные с перевозкой.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Если перевозка осуществляется по единому транспортному документу (транспортной накладной), по нескольким видам транспорта она именуется прямым смешанным сообщением, или комбинированной перевозкой.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Иные транспортные договоры.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фрахтования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об оказании услуг по использованию перевозчиком инфраструктуры железнодорожного транспорта общего пользования (ст. 50 УЖТ).</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узловые соглашения между предприятиями различных видов транспорта (транспортными организациями, портами и иными владельцами инфраструктуры транспорта).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особым видом транспортных обязательств является буксировка.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договор транспортной экспедиции, которому посвящена гл. 41 ГК (</w:t>
      </w:r>
      <w:hyperlink w:anchor="sub_378" w:history="1">
        <w:r w:rsidRPr="00B917CC">
          <w:rPr>
            <w:rFonts w:ascii="Times New Roman" w:hAnsi="Times New Roman" w:cs="Times New Roman"/>
            <w:color w:val="008000"/>
            <w:sz w:val="28"/>
            <w:szCs w:val="28"/>
            <w:u w:val="single"/>
          </w:rPr>
          <w:t>§ 8</w:t>
        </w:r>
      </w:hyperlink>
      <w:r w:rsidRPr="00B917CC">
        <w:rPr>
          <w:rFonts w:ascii="Times New Roman" w:hAnsi="Times New Roman" w:cs="Times New Roman"/>
          <w:sz w:val="28"/>
          <w:szCs w:val="28"/>
        </w:rPr>
        <w:t xml:space="preserve"> настоящей главы Учебника).</w:t>
      </w:r>
    </w:p>
    <w:p w:rsidR="002E0FA1" w:rsidRPr="00B917CC" w:rsidRDefault="002E0FA1" w:rsidP="00B917CC">
      <w:pPr>
        <w:pStyle w:val="af1"/>
        <w:ind w:firstLine="709"/>
        <w:jc w:val="both"/>
        <w:rPr>
          <w:rFonts w:ascii="Times New Roman" w:hAnsi="Times New Roman" w:cs="Times New Roman"/>
          <w:bCs/>
          <w:color w:val="000080"/>
          <w:sz w:val="28"/>
          <w:szCs w:val="28"/>
        </w:rPr>
      </w:pPr>
      <w:r w:rsidRPr="00B917CC">
        <w:rPr>
          <w:rFonts w:ascii="Times New Roman" w:hAnsi="Times New Roman" w:cs="Times New Roman"/>
          <w:bCs/>
          <w:color w:val="000080"/>
          <w:sz w:val="28"/>
          <w:szCs w:val="28"/>
        </w:rPr>
        <w:t>Содержание.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 xml:space="preserve"> перевозчик обязан</w:t>
      </w:r>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подать отправителю под погрузку транспортные средства в срок, установленный договором об организации систематических перевозок (о них говорилось выше) либо принятой от отправителя заявкой (заказом).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должна подать отправителю под погрузку исправные транспортные средства в состоянии, пригодном для перевозки.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транспортные средства должны подаваться в согласованном количестве, в обусловленный срок и в определенное место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перевозчик обязан доставить груз в пункт назначения в сроки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превозка грузов должна осуществляться по кратчайшему маршруту</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 xml:space="preserve">Отправитель.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отправитель обязан уплатить провозную плату (на морском транспорте - фрахт), которая согласно п. 1 ст. 790 ГК устанавливается соглашением сторон, если иное не предусмотрено специальными правовыми актами. В соответствии с п. 2 ст. 790 ГК плата за перевозку транспортом общего пользования определяется на основании тарифов.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обязанность отправителя предъявить груз к перевозке;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согласно п. 3 ст. 791 ГК погрузка (выгрузка) груза, осуществляемая силами и средствами отправителя (получателя), должна производиться в сроки, предусмотренные договором, если они не установлены транспортными уставами и кодексами или правилами перевозок;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процессе транспортировки отправитель вправе давать обязательные для перевозчика распоряжения по поводу перевозимого груза. Расходы перевозчика, связанные с исполнением таких указаний, подлежат возмещению.</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долгосрочных договорах об организации перевозок предусматривается обязанность отправителя произвести необходимые для погрузки (выгрузки) мероприятия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Согласно ст. 794 ГК за неподачу транспортных средств и за непредъявление груза (или неиспользование поданных транспортных средств) грузоотправитель и перевозчик несут ответственность на началах предпринимательского риска. Ответственность транспортных организаций и грузовладельцев наступает независимо от их вины.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Подача транспортных средств и предъявление груза к перевозке, как правило, создают предпосылки к принятию груза перевозчиком, а оплата за перевозку - к заключению договора перевозки. Процедура принятия груза к </w:t>
      </w:r>
      <w:r w:rsidRPr="00B917CC">
        <w:rPr>
          <w:rFonts w:ascii="Times New Roman" w:hAnsi="Times New Roman" w:cs="Times New Roman"/>
          <w:sz w:val="28"/>
          <w:szCs w:val="28"/>
        </w:rPr>
        <w:lastRenderedPageBreak/>
        <w:t>перевозке зависит от того, кто (отправитель или транспортная организация) осуществляет его погрузку на транспортное средство.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Процесс принятия груза к перевозке завершается составлением грузовой накладной. После оформления транспортных документов договор перевозки считается заключенным и у транспортной организации (перевозчика) возникает обязанность доставить груз в установленный срок в пункт назначения, обеспечив при этом его полную сохранность.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Завершающим и важнейшим с юридической точки зрения этапом транспортировки и исполнением договора перевозки груза является его выдача в пункте назначения получателю, указанному в транспортном документе. Именно при выдаче груза, как правило, возникают вопросы, связанные с ответственностью перевозчика по договору перевозки.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прибытии груза в пункт назначения перевозчик должен уведомить об этом его получателя, выдать груз и транспортную накладную грузополучателю.</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Грузополучатель может отказаться от принятия грузов в тех случаях, если их качество вследствие повреждения, порчи или по иным причинам изменилось в такой степени, что исключается возможность частичного или полного использования их по назначению (ч. 2 ст. 36 УЖТ, п. 2 ст. 111 Воздушного кодекса, ч. 5 ст. 72 УАТ).</w:t>
      </w:r>
    </w:p>
    <w:p w:rsidR="002E0FA1" w:rsidRPr="00B917CC" w:rsidRDefault="002E0FA1" w:rsidP="00B917CC">
      <w:pPr>
        <w:pStyle w:val="af1"/>
        <w:ind w:firstLine="709"/>
        <w:jc w:val="both"/>
        <w:rPr>
          <w:rFonts w:ascii="Times New Roman" w:hAnsi="Times New Roman" w:cs="Times New Roman"/>
          <w:bCs/>
          <w:color w:val="000080"/>
          <w:sz w:val="28"/>
          <w:szCs w:val="28"/>
        </w:rPr>
      </w:pPr>
      <w:r w:rsidRPr="00B917CC">
        <w:rPr>
          <w:rFonts w:ascii="Times New Roman" w:hAnsi="Times New Roman" w:cs="Times New Roman"/>
          <w:sz w:val="28"/>
          <w:szCs w:val="28"/>
        </w:rPr>
        <w:t>Порядок выгрузки в пункте назначения аналогичен порядку погрузки в пункте отправления. Как правило, выгрузка производится силами получателя или соответствующего порта, часто являющегося экспедитором получателя.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договору перевозки пассажира  перевозчик обязан  перевезти пассажира в пункт назначения, а в случае сдачи пассажиром багажа - также доставить багаж в пункт назначения и выдать его управомоченному на получение багажа лицу; пассажир обязуется уплатить установленную плату за проезд, а при сдаче багажа - и за его провоз (ст. 786 ГК). Договор перевозки пассажира, имея ту же природу, что и договор перевозки груза, существенно отличается от него своим содержанием и условиями.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Прежде всего, договор перевозки пассажира является консенсуальным. Поскольку договор перевозки пассажира является публичным, перевозчик вправе отказать пассажиру в продаже билета только при отсутствии свободных мест или по состоянию здоровья самого пассажира. Договор является двусторонним и возмездным. Стоимость перевозки пассажиров, </w:t>
      </w:r>
      <w:r w:rsidRPr="00B917CC">
        <w:rPr>
          <w:rFonts w:ascii="Times New Roman" w:hAnsi="Times New Roman" w:cs="Times New Roman"/>
          <w:sz w:val="28"/>
          <w:szCs w:val="28"/>
        </w:rPr>
        <w:lastRenderedPageBreak/>
        <w:t>имеющих право на бесплатный проезд, компенсируется за счет средств соответствующего бюджета (п. 5 ст. 790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Пассажир вправе сдавать к перевозке вещи и предметы в качестве багажа, с оплатой по установленному тарифу, для доставки их к месту назначения в специальных багажных помещениях под ответственность перевозчика. Пассажир вправе объявлять ценность сданного багажа с уплатой установленного сбора. Как правило, багаж доставляется тем же рейсом или транспортным средством, что и пассажир. На воздушном транспорте устанавливаются нормы бесплатного провоза багажа по весу, минимальная норма составляет </w:t>
      </w:r>
      <w:smartTag w:uri="urn:schemas-microsoft-com:office:smarttags" w:element="metricconverter">
        <w:smartTagPr>
          <w:attr w:name="ProductID" w:val="10 кг"/>
        </w:smartTagPr>
        <w:r w:rsidRPr="00B917CC">
          <w:rPr>
            <w:rFonts w:ascii="Times New Roman" w:hAnsi="Times New Roman" w:cs="Times New Roman"/>
            <w:sz w:val="28"/>
            <w:szCs w:val="28"/>
          </w:rPr>
          <w:t>10 кг</w:t>
        </w:r>
      </w:smartTag>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Перевозчик обязан предоставить пассажиру место согласно купленному билету, а при невозможности этого - другое место. При согласии пассажира занять место меньшей стоимости ему возвращается разница, однако пассажир вправе отказаться от предложенной замены. Это - "вынужденный отказ", при котором перевозчик полностью возвращает стоимость проезда (п. 2 ст. 795 ГК). Такая ситуация возникает и при задержке отправления транспортного средства по расписанию и в случае болезни пассажира. В последнем случае пассажир вправе (вместо отказа от договора) продлить годность уже купленного билета.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Пассажир может расторгнуть договор в любой момент до начала перевозки или в пути, получив стоимость билета за вычетом установленного сбора и части тарифа, соответствующей пройденному расстоянию ("добровольный отказ"). Вместе с тем остановки в пути следования пассажир вправе делать и без расторжения договора перевозки.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Перевозчик несет ответственность за просрочку исполнения обязательства.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Ответственность перевозчика за несохранность багажа (ст. 796 ГК), а также ручной клади основывается на принципе вины и ограничена их стоимостью. Пассажиру возвращается провозная плата за несохранный багаж (п. 3 ст. 796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Ответственность за причинение вреда жизни и здоровью пассажира.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Особенностью предъявления требований к перевозчику груза (грузобагажа) является претензионный порядок. Отсутствие письменной претензии, предъявленной в порядке, предусмотренном транспортными уставами и кодексами, делает невозможным заявление к перевозчику </w:t>
      </w:r>
      <w:r w:rsidRPr="00B917CC">
        <w:rPr>
          <w:rFonts w:ascii="Times New Roman" w:hAnsi="Times New Roman" w:cs="Times New Roman"/>
          <w:sz w:val="28"/>
          <w:szCs w:val="28"/>
        </w:rPr>
        <w:lastRenderedPageBreak/>
        <w:t>судебного иска (п. 1 ст. 797 ГК). Обязательная претензионная процедура дает перевозчику возможность своевременно расследовать допущенные нарушения, собрать необходимые доказательства, что во многих случаях ведет к удовлетворению требований грузовладельца без обращения в судебные органы, существенной экономии средств и времени.</w:t>
      </w:r>
    </w:p>
    <w:p w:rsidR="002E0FA1" w:rsidRPr="00B917CC" w:rsidRDefault="002E0FA1" w:rsidP="00B917CC">
      <w:pPr>
        <w:pStyle w:val="af1"/>
        <w:ind w:firstLine="709"/>
        <w:jc w:val="both"/>
        <w:rPr>
          <w:rFonts w:ascii="Times New Roman" w:hAnsi="Times New Roman" w:cs="Times New Roman"/>
          <w:bCs/>
          <w:color w:val="000080"/>
          <w:sz w:val="28"/>
          <w:szCs w:val="28"/>
        </w:rPr>
      </w:pPr>
      <w:r w:rsidRPr="00B917CC">
        <w:rPr>
          <w:rFonts w:ascii="Times New Roman" w:hAnsi="Times New Roman" w:cs="Times New Roman"/>
          <w:sz w:val="28"/>
          <w:szCs w:val="28"/>
        </w:rPr>
        <w:t>По указанным причинам претензии могут заявляться также и пассажирами.</w:t>
      </w: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Тема 17. Хранение.</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1.Понятие, сущность и содержание договора хранения.</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2.Профессиональное и непрофессиональное хранение: критерии разграничения.</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3.Особенности отдельных видов хранения.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ст. 886 ГК договор хранения определен как обязательство, по которому хранитель должен хранить вещь, переданную ему поклажедателем, и возвратить ее в сохранности. Основная цель рассматриваемых отношений - сохранение вещи, предотвращение присвоения ее другими лицами и причинения ей ущерба. Договоры хранения можно разделить на два вида: бытовые (как правило, безвозмездные) и коммерческие. Это деление отчетливо видно в нормах ГК, регулирующих ряд договорных условий и ответственность.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хранения принадлежит к группе обязательств, направленных на выполнение работ и оказание услуг. Договор хранения может быть как реальным так и консенсуальным. В определенных случаях на хранение распространяется режим публичного договора. По прямому указанию ГК публичными являются: договор хранения на товарном складе общего пользования (п. 2 ст. 908), договор хранения ломбардом вещей граждан (п. 1 ст. 919) и договор хранения вещей в камере хранения транспортной организации общего пользования (п. 1 ст. 923). Закон, однако, не исключает признания публичными иных договоров хранения, в которых хранителем выступает коммерческая организация.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Цели хранения предопределяют объем полномочий хранителя в отношении договорного имущества. Хранитель получает право владения </w:t>
      </w:r>
      <w:r w:rsidRPr="00B917CC">
        <w:rPr>
          <w:rFonts w:ascii="Times New Roman" w:hAnsi="Times New Roman" w:cs="Times New Roman"/>
          <w:sz w:val="28"/>
          <w:szCs w:val="28"/>
        </w:rPr>
        <w:lastRenderedPageBreak/>
        <w:t xml:space="preserve">имуществом. Право пользования, по общему правилу, находится за рамками рассматриваемого договора.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Нередко хранение является частью других обязательств. Например, обязанности по хранению могут возлагаться на перевозчика, подрядчика, комиссионера, арендатора. В этих случаях хранение не имеет "статуса" самостоятельного обязательства, а представляет собой лишь дополнительный элемент иного (основного) договора. Взаимоотношения сторон по такому хранению регулируются правилами об основном договоре. Например, хранение, связанное с перевозкой, регламентируется соответствующими транспортными уставами и кодексами.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Правоотношения хранения могут возникать не только на основании договора, но и в силу закона. Обязанности хранителя появляются, в частности, у лица, нашедшего потерянную вещь (ст. 227 ГК); покупателя, получившего товар, но отказывающегося от его принятия (ст. 514 ГК). К таким отношениям применяются нормы института хранения, если законом не предусмотрено иное.</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rPr>
        <w:t xml:space="preserve"> </w:t>
      </w:r>
      <w:r w:rsidRPr="00B917CC">
        <w:rPr>
          <w:rFonts w:ascii="Times New Roman" w:hAnsi="Times New Roman" w:cs="Times New Roman"/>
          <w:sz w:val="28"/>
          <w:szCs w:val="28"/>
          <w:u w:val="single"/>
        </w:rPr>
        <w:t xml:space="preserve">Сторонами договора выступают поклажедатель и хранитель.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Поклажедателем может быть любое физическое или юридическое лицо, в том числе не являющееся собственником имущества, но имеющее на него обязательственные права (комиссионер, арендатор, перевозчик и др.)</w:t>
      </w:r>
      <w:hyperlink w:anchor="sub_99206" w:history="1">
        <w:r w:rsidRPr="00B917CC">
          <w:rPr>
            <w:rFonts w:ascii="Times New Roman" w:hAnsi="Times New Roman" w:cs="Times New Roman"/>
            <w:color w:val="008000"/>
            <w:sz w:val="28"/>
            <w:szCs w:val="28"/>
            <w:u w:val="single"/>
          </w:rPr>
          <w:t>*(206)</w:t>
        </w:r>
      </w:hyperlink>
      <w:r w:rsidRPr="00B917CC">
        <w:rPr>
          <w:rFonts w:ascii="Times New Roman" w:hAnsi="Times New Roman" w:cs="Times New Roman"/>
          <w:sz w:val="28"/>
          <w:szCs w:val="28"/>
        </w:rPr>
        <w:t>. В рассматриваемых правоотношениях действует презумпция того, что поклажедатель обладает вещным или обязательственным титулом, позволяющим сдать вещь на хранение. Поэтому отказ принять вещь на хранение со ссылкой на отсутствие доказательств правомерности владения ею незаконен.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качестве хранителей могут выступать юридические и физические лица. Хранители могут быть обычными и профессиональными. К последним относятся коммерческие либо некоммерческие организации, осуществляющие хранение в качестве одной из целей своей профессиональной деятельности.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Объектом хранения могут быть различные вещи, в том числе документы и ценные бумаги, а также недвижимое имущество. Предметом хранения не являются животные, поскольку для их содержания требуется выполнение дополнительных обязанностей, которые характерны для иного </w:t>
      </w:r>
      <w:r w:rsidRPr="00B917CC">
        <w:rPr>
          <w:rFonts w:ascii="Times New Roman" w:hAnsi="Times New Roman" w:cs="Times New Roman"/>
          <w:sz w:val="28"/>
          <w:szCs w:val="28"/>
        </w:rPr>
        <w:lastRenderedPageBreak/>
        <w:t>обязательства - оказания услуг. Договор, направленный, главным образом, на оказание таких услуг, не может квалифицироваться как хранение.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На хранение могут сдаваться как индивидуально-определенные вещи, так и вещи, определенные родовыми признаками. Хранение предполагает возможность их смешения с вещами того же рода и качества других поклажедателей и, следовательно, возврат не того же индивидуально-определенного имущества, а такого же количества вещей того же рода и качества. Такой договор называется хранением с обезличением (или иррегулярным хранением) и допускается в случаях, прямо согласованных сторонами. При иррегулярном хранении у всех поклажедателей возникает общая долевая собственность на вещи, определенные одинаковыми родовыми признаками. Риск случайной гибели сособственники несут пропорционально долям.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Деньги могут быть предметом хранения только в том случае, когда они не обезличиваются. Передача денег без указания индивидуально-определенных признаков (номеров купюр) свидетельствует о передаче их взаймы, а не на хранение.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Форма договора зависит от его вида (реальный или консенсуальный) и стоимости имущества (ст. 887 ГК).. Реальный договор должен заключаться в простой письменной форме в случаях, когда: 1) хотя бы одной стороной является юридическое лицо; 2) стоимость вещи превышает не менее чем в 10 раз установленный законом МРОТ (при этом субъектный состав значения не имеет).</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Подтверждением соблюдения простой письменной формы может быть: а) письменное соглашение; б) односторонне подписанный хранителем документ, подтверждающий принятие вещи на хранение (сохранная расписка, квитанция, свидетельство и т.д.); в) номерной жетон или иной знак, удостоверяющий прием вещи на хранение (если такая форма предусмотрена законодательством или является обычной для определенного вида хранения).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хранения с участием профессионального хранителя является возмездным. Во всех остальных случаях он предполагается безвозмездным, и хранитель имеет право на вознаграждение, когда это специально предусмотрено договором. При отсутствии согласованной цены в возмездном договоре хранитель имеет право на вознаграждение, которое при сравнимых обстоятельствах обычно взимается за аналогичное хранение (п. 3 ст. 424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Срок в договоре хранения - период времени, в течение которого хранитель обязан хранить вещь. Договор может быть заключен как на заранее определенный срок (срочный договор), так и на срок до востребования вещи поклажедателем (бессрочный договор). В первом случае срок хранения определяется соглашением сторон или специальными актами. Например, срок временного хранения на таможенных складах составляет, как правило, 2 месяца</w:t>
      </w:r>
      <w:hyperlink w:anchor="sub_99207" w:history="1">
        <w:r w:rsidRPr="00B917CC">
          <w:rPr>
            <w:rFonts w:ascii="Times New Roman" w:hAnsi="Times New Roman" w:cs="Times New Roman"/>
            <w:color w:val="008000"/>
            <w:sz w:val="28"/>
            <w:szCs w:val="28"/>
            <w:u w:val="single"/>
          </w:rPr>
          <w:t>*(207)</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Права и обязанности хранителя</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консенсуальном договоре хранитель обязан принять вещь на хранение.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Основной обязанностью хранителя является обеспечение сохранности переданного ему имущества (ст. 891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Если возникла необходимость изменения условий хранения, предусмотренных договором, хранитель обязан незамедлительно уведомить об этом поклажедателя и дождаться от него ответа. Но когда изменение условий хранения необходимо для устранения опасности утраты, недостачи или повреждения вещи, хранитель вправе изменить их, не дожидаясь ответа поклажедателя. Если возникла реальная угроза порчи вещи либо обстоятельства, не позволяющие об</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общему правилу хранитель не вправе пользоваться договорным имуществом и предоставлять такую возможность третьим лицам.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Поскольку отношения хранения основаны на доверии поклажедателя к хранителю, последний обязан лично выполнять договорные обязанности (ст. 895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Хранитель обязан возвратить договорную вещь в надлежащем состоянии. Вещь должна быть возвращена в том состоянии, в каком она была принята на хранение, с учетом ее естественного ухудшения,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Размер ответственности хранителя зависит от возмездности обязательства. В возмездном правоотношении хранитель отвечает за причиненные убытки в полном объеме, включая упущенную выгоду.</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w:t>
      </w:r>
      <w:r w:rsidRPr="00B917CC">
        <w:rPr>
          <w:rFonts w:ascii="Times New Roman" w:hAnsi="Times New Roman" w:cs="Times New Roman"/>
          <w:sz w:val="28"/>
          <w:szCs w:val="28"/>
          <w:u w:val="single"/>
        </w:rPr>
        <w:t>Права и обязанности поклажедателя</w:t>
      </w:r>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поклажедатель должен предупредить хранителя о ее свойствах.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пклажедатель обязан возместить хранителю убытки, причиненные свойствами вещи, если хранитель, принимая ее на хранение, не знал и не должен был знать об этих свойствах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 возмездном хранении поклажедатель обязан выплатить хранителю вознаграждение (ст. 896 ГК). Невыполнение поклажедателем обязанности уплатить вознаграждение дает хранителю право удерживать договорное имущество. Однако стоимость удерживаемых вещей должна быть соизмерима с суммой задолженности. В противном случае удержание может быть расценено как злоупотребление правом.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Поклажедатель должен возместить хранителю расходы на хранение. При безвозмездных отношениях возмещению подлежат необходимые расходы, которые фактически понесены хранителем.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истечении обусловленного срока хранения поклажедатель обязан немедленно забрать переданную на хранение вещь (ст. 899 ГК). При неисполнении поклажедателем этой обязанности хранитель вправе продать ее при наличии двух условий: 1) такое право не исключено договором; 2) поклажедатель не получил вещь, несмотря на письменное предупреждение.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Поклажедатель вправе в любое время потребовать от хранителя возврата вещи (ст. 904 ГК). Хранитель может досрочно расторгнуть договор только в  определённых случаях. </w:t>
      </w: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Отдельные виды договора хранения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договору складского хранения товарный склад обязуется за вознаграждение хранить товары, переданные ему товаровладельцем (поклажедателем), и возвратить эти товары в сохранности (ст. 907 ГК). Главным признаком, потребовавшим специальной правовой базы для регулирования таких обязательств, является участие на стороне хранителя товарного склада, т.е. организации, осуществляющей самостоятельную профессиональную деятельность по хранению и оказывающей связанные с этим услуги (транспортные, транспортно-экспедиционные и др.). Кроме того, характерным для этого вида хранения является предмет договора - товары, т.е. имущество, предназначенное для реализации, поскольку цель деятельности товарного склада состоит не только в обеспечении сохранности вещей, но и в создании условий для их экономического оборота в период нахождения на складе. Поклажедателями в рассматриваемом обязательстве могут быть лишь лица, для которых имущество, сдаваемое на хранение, </w:t>
      </w:r>
      <w:r w:rsidRPr="00B917CC">
        <w:rPr>
          <w:rFonts w:ascii="Times New Roman" w:hAnsi="Times New Roman" w:cs="Times New Roman"/>
          <w:sz w:val="28"/>
          <w:szCs w:val="28"/>
        </w:rPr>
        <w:lastRenderedPageBreak/>
        <w:t>является товаром, т.е. вещами, которые они могут реализовать в рамках своей предпринимательской деятельности.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2. Хранение в ломбарде (ст. 919-920 ГК). Этот вид хранения выделен по субъектному признаку. Поклажедателями являются только граждане, а хранителями выступают специализированные профессиональные организации - ломбарды, действующие на основании лицензии</w:t>
      </w:r>
      <w:hyperlink w:anchor="sub_99209" w:history="1">
        <w:r w:rsidRPr="00B917CC">
          <w:rPr>
            <w:rFonts w:ascii="Times New Roman" w:hAnsi="Times New Roman" w:cs="Times New Roman"/>
            <w:color w:val="008000"/>
            <w:sz w:val="28"/>
            <w:szCs w:val="28"/>
            <w:u w:val="single"/>
          </w:rPr>
          <w:t>*(209)</w:t>
        </w:r>
      </w:hyperlink>
      <w:r w:rsidRPr="00B917CC">
        <w:rPr>
          <w:rFonts w:ascii="Times New Roman" w:hAnsi="Times New Roman" w:cs="Times New Roman"/>
          <w:sz w:val="28"/>
          <w:szCs w:val="28"/>
        </w:rPr>
        <w:t xml:space="preserve">. Заключение договора удостоверяется выдачей поклажедателю именной сохранной квитанции, которая не должна передаваться другим лицам.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Рассматриваемый договор всегда заключается на определенный срок, по истечении которого ломбард обязан хранить вещь еще 2 месяца со взиманием за это договорной платы. Если и после этого вещь не востребована поклажедателем, ломбард вправе продать ее в порядке, предусмотренном для продажи заложенного имущества с публичных торгов (ст. 350, 358 ГК). Из вырученной суммы погашаются плата за хранение и иные причитающиеся ломбарду платежи, а остаток суммы возвращается поклажедателю. Реализация вещи - право ломбарда; следовательно, он может хранить ее неограниченное время с начислением соответствующего вознаграждения.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3. Хранение ценностей в индивидуальном банковском сейфе (ст. 922 ГК). Хранение имеет две разновидности: 1) хранение ценностей в банке с использованием клиентом индивидуального банковского сейфа и 2) хранение ценностей в банке с предоставлением клиенту индивидуального банковского сейфа (ст. 922 ГК). В первом случае банк принимает от клиента ценности, осуществляет контроль за их помещением в сейф и изъятием из сейфа, а после изъятия возвращает клиенту. К такому обязательству применяются общие нормы о хранении. Во втором случае банк обеспечивает клиенту возможность помещения ценностей в сейф и изъятия их из сейфа вне чьего-либо контроля, в том числе и со стороны банка. На банк возлагается обязанность предотвращать доступ к сейфу кого-либо без ведома клиента.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4. Хранение в камерах хранения транспортных организаций (ст. 923 ГК). Хранение выделено по субъектному признаку: в качестве хранителя выступает транспортная организация, в ведении которой находится камера хранения. Из текста ГК следует, что речь идет только о транспортных организациях общего пользования. Рассматриваемое обязательство является самостоятельным по отношению к договору перевозки пассажира и багажа, поэтому поклажедателем может быть любое лицо и камера хранения обязана </w:t>
      </w:r>
      <w:r w:rsidRPr="00B917CC">
        <w:rPr>
          <w:rFonts w:ascii="Times New Roman" w:hAnsi="Times New Roman" w:cs="Times New Roman"/>
          <w:sz w:val="28"/>
          <w:szCs w:val="28"/>
        </w:rPr>
        <w:lastRenderedPageBreak/>
        <w:t>принимать вещи граждан независимо от наличия у них проездных документов. Рассматриваемый договор признается публичным.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подтверждение принятия вещи на хранение поклажедателю выдается квитанция или номерной жетон, которые служат достаточным и необходимым доказательством сдачи вещей.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5. Хранение в гардеробах организаций (ст. 924 ГК). Хранение предполагается безвозмездным, если при сдаче вещи на хранение иное специально не оговорено. Особенностью рассматриваемого вида хранения является то, что независимо от возмездности или безвозмездности правоотношений хранитель обязан принять для сохранности вещи все необходимые меры (пп. 1 и 2 ст. 891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6. Хранение в гостинице (ст. 925 ГК). Хранителями выступают гостиницы и подобные им организации (пансионаты, санатории, дома отдыха, мотели и т.п.). Признаком, объединяющим таких хранителей, является то, что хранение сопутствует основной услуге, для оказания которой они созданы. Соответственно, поклажедателями являются только лица, заключившие договор на оказание основной услуги (постояльцы). Например, гость лица, проживающего в гостиницы, не считается субъектом рассматриваемого вида хранения.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7. Хранение вещей, являющихся предметом спора (секвестр). Различают два вида секвестра: договорный (когда двое или более лиц, между которыми возник спор о праве на вещь, по соглашению передают ее третьему лицу, принимающему на себя обязанность после разрешения спора возвратить вещь надлежащему лицу) и судебный (когда вещь, являющаяся предметом спора между двумя или несколькими лицами, передается на хранение по решению суда или пристава-исполнителя; в этом случае хранитель назначается судом или определяется по соглашению спорящих сторон). Судебным секвестром является, в частности, передача имущества на хранение третьему лицу в порядке обеспечения иска (ст. 91 АПК, ст. 140 ГПК), а также в порядке исполнения судебного решения (ст. 53 Закона об исполнительном производстве). В отличие от других видов хранения предметом секвестра могут быть как движимые, так и недвижимые вещи. Рассматриваемые правоотношения предполагаются возмездными, хранитель имеет право на вознаграждение за счет спорящих сторон. Хранение безвозмездно, когда это предусмотрено договором или решением суда об установлении секвестра. Ответственность хранителя подчиняется общим правилам ГК и зависит от возмездности или безвозмездности хранения.</w:t>
      </w:r>
    </w:p>
    <w:p w:rsidR="002E0FA1" w:rsidRPr="00B917CC" w:rsidRDefault="002E0FA1" w:rsidP="00B917CC">
      <w:pPr>
        <w:pStyle w:val="af1"/>
        <w:ind w:firstLine="709"/>
        <w:jc w:val="both"/>
        <w:rPr>
          <w:rFonts w:ascii="Times New Roman" w:hAnsi="Times New Roman" w:cs="Times New Roman"/>
          <w:bCs/>
          <w:i/>
          <w:sz w:val="28"/>
          <w:szCs w:val="28"/>
        </w:rPr>
      </w:pP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Тема 18. Страхование.</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1.Понятия, субъекты и источники регулирования страховой деятельности.</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i/>
          <w:sz w:val="28"/>
          <w:szCs w:val="28"/>
        </w:rPr>
        <w:t>2. Характеристика отдельных видов страхования</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3.Существенные условия и содержание договора страхования.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bCs/>
          <w:sz w:val="28"/>
          <w:szCs w:val="28"/>
        </w:rPr>
        <w:tab/>
      </w:r>
      <w:r w:rsidRPr="00B917CC">
        <w:rPr>
          <w:rFonts w:ascii="Times New Roman" w:hAnsi="Times New Roman" w:cs="Times New Roman"/>
          <w:sz w:val="28"/>
          <w:szCs w:val="28"/>
        </w:rPr>
        <w:t>Страхование - это защита от имущественных потерь участников гражданско-правовых отношений. В юридическом аспекте страхование может быть определено как система правовых отношений, направленная на защиту имущественных интересов юридических и физических лиц за счет средств страховых фондов. Совокупность юридических норм о страховании представляет собой раздел гражданского права, включающий нормы смежных отраслей права, в том числе гражданского, административного и финансового.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 методу осуществления страхование согласно ст. 927 ГК и ст. 3 Закона об организации страхового дела подразделяется на добровольное и обязательное.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добровольном страховании лицо самостоятельно решает вопрос о целесообразности заключения со страховой организацией договора. Сюда относятся общественные отношения, где материальный ущерб, независимо от причин его возникновения и последствий, затрагивает имущественные интересы ограниченного круга лиц и в целом не отражается на общественных и государственных интересах. К договорам добровольного страхования применяются общие положения ГК, регулирующие правоотношения в страховании.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обязательном страховании: 1) государство обязывает гражданина или юридическое лицо заключить договор страхования под угрозой материальных санкций, недопущения заниматься определенной деятельностью или запрета эксплуатации определенного имущества; 2) государство самостоятельно в лице уполномоченных органов заключает договоры страхования в пользу застрахованных лиц, волеизъявления которых в отношении страхования не требуется.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 объектам страхования страхование подразделяется на личное и имущественное.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Личное страхование защищает имущественные интересы, связанные непосредственно с личностью гражданина - с его жизнью и здоровьем. В соответствии со ст. 4 Закона об организации страхового дела личное страхование подразделяется на три вида (категории): 1) страхование жизни, 2) страхование от несчастных случаев, 3) медицинское страхование, в котором имущественные интересы состоят в оказании гражданам медицинских услуг вследствие болезней. В законе нет прямого указания еще на один вид личного страхования, но можно выделить в качестве вида личного страхования сложившееся в страховой практике так называемое смешанное страхование жизни, объединившее в себе первые два указанные выше вида личного страхования. В этом случае страхование является не только инструментом обеспечения при возникновении отрицательных последствий, но и способом накопления застрахованным лицом денежных средств.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Имущественное страхование защищает имущественные интересы, связанные с правом собственности, имущественными обязательствами, производственной и коммерческой деятельностью. В соответствии со ст. 4 Закона об организации страхового дела имущественное страхование подразделяется на: 1) страхование имущества, где объектами страхования являются имущественные интересы, связанные с владением, пользованием и распоряжением имуществом; 2) страхование гражданской ответственности, где имущественные интересы связаны с обязанностью возместить причиненный другим лицам вред; 3) страхование предпринимательских рисков, в котором имущественные интересы связаны с осуществлением предпринимательской (коммерческой) деятельности.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Участниками страховых правоотношений являются, с одной стороны, страховщик, а с другой - страхователь. В зависимости от содержания страхового правоотношения его участниками наряду со страхователем могут выступать застрахованное лицо и выгодоприобретатель.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Страховщик - это юридическое лицо, созданное в соответствии с законодательством РФ для осуществления страхования, перестрахования, взаимного страхования и получившее лицензию в установленном законом порядке. Страховщиком не может быть гражданин или группа граждан.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Страхователь - это юридическое лицо или дееспособный гражданин, заключившие со страховщиками договоры страхования либо являющиеся страхователями в силу закона. В силу закона указанные лица могут являться страхователями только тогда, когда в соответствии с актом государства об </w:t>
      </w:r>
      <w:r w:rsidRPr="00B917CC">
        <w:rPr>
          <w:rFonts w:ascii="Times New Roman" w:hAnsi="Times New Roman" w:cs="Times New Roman"/>
          <w:sz w:val="28"/>
          <w:szCs w:val="28"/>
        </w:rPr>
        <w:lastRenderedPageBreak/>
        <w:t xml:space="preserve">обязательном страховании при вступлении этих лиц в определенные правоотношения их имущественные интересы автоматически страхуются за их счет (например, Указ Президента РФ от 7 июля </w:t>
      </w:r>
      <w:smartTag w:uri="urn:schemas-microsoft-com:office:smarttags" w:element="metricconverter">
        <w:smartTagPr>
          <w:attr w:name="ProductID" w:val="1992 г"/>
        </w:smartTagPr>
        <w:r w:rsidRPr="00B917CC">
          <w:rPr>
            <w:rFonts w:ascii="Times New Roman" w:hAnsi="Times New Roman" w:cs="Times New Roman"/>
            <w:sz w:val="28"/>
            <w:szCs w:val="28"/>
          </w:rPr>
          <w:t>1992 г</w:t>
        </w:r>
      </w:smartTag>
      <w:r w:rsidRPr="00B917CC">
        <w:rPr>
          <w:rFonts w:ascii="Times New Roman" w:hAnsi="Times New Roman" w:cs="Times New Roman"/>
          <w:sz w:val="28"/>
          <w:szCs w:val="28"/>
        </w:rPr>
        <w:t>. N 750 "Об обязательном личном страховании пассажиров").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Застрахованное лицо - понятие личного страхования, означающее гражданина, с жизнью и здоровьем которого связан страховой случай, обязывающий страховщика произвести страховую выплату. Законом допускаются договоры страхования не в пользу застрахованного лица (п. 2 ст. 934 ГК), а также замена выгодоприобретателя в таком договоре (ст. 956 ГК), но в обоих случаях требуется согласие застрахованного лица.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Выгодоприобретатель - управомоченное законом или договором страхования лицо, в пользу которого производится страховая выплата. Он может не участвовать в заключении договора страхования, но, будучи участником страхового правоотношения, может нести вытекающие из договора обязанности и имеет право на получение страховой выплаты.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Содержание страхового правоотношения охватывает круг прав и обязанностей, которыми наделены его участники в соответствии с договором страхования, включающим в себя: 1) для страхователя - обязанность оплатить страховую премию в соответствии с тарифами страховщика; 2) для страховщика - обязанность произвести страховую выплату при наступлении страхового случая; 3) для страхователя, застрахованного лица и выгодоприобретателя - возможность реализовывать права и выполнять обязанности в период действия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имущественном страховании страховое правоотношение может возникнуть, и договор страхования считается действительным при соблюдении двух обязательных условий. Во-первых, страхование имеет место, если у страхователя или выгодоприобретателя есть так называемый страховой интерес. Во-вторых, страховое правоотношение возможно только тогда, когда наступление страхового случая является лишь вероятным, но не обязательным, когда не известно, наступит или не наступит обусловленное договором страхования событие. В этом смысле принят термин страховой риск.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страхования - это гражданско-правовая сделка между страховщиком и страхователем, в силу которой страховщик обязуется при наступлении страхового случая произвести страховую выплату при условии оплаты страхователем страховой премии в обусловленные договором сроки.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Договоры страхования могут быть классифицированы, в основном, по объектам страхования и по видам страхования. Классификация договоров страхования по объектам страхования есть деление их на договоры личного страхования и договоры имущественного страхования.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видам страхования договоры личного страхования подразделяются на: 1) договоры страхования жизни; 2) договоры страхования от несчастных случаев и 3) договоры медицинского страхования. Договоры имущественного страхования в соответствии со ст. 929 ГК делятся на: 1) договоры страхования имущества; 2) договоры страхования гражданской ответственности; 3) договоры страхования предпринимательского риска.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страхования является возмездным: этот договор может быть двусторонним и многосторонним,является договором реальным.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Форма договора страхования - письменная. В силу ст. 940 ГК несоблюдение письменной формы влечет недействительность договора. В соответствии со ст. 942 ГК при заключении договора страхования стороны должны достичь соглашения: 1) об определенном имуществе либо ином имущественном интересе, являющемся объектом страхования (в имущественном страховании), или о застрахованном лице (в личном страховании); 2) о характере события, на случай наступления которого осуществляется страхование (страхового случая); 3) о размере страховой суммы; 4) о сроке действия договора. Эти условия являются существенными, и без достижения соглашения по ним страховое обязательство не возникает.</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Страховое обязательство, помимо названных в ст. 958 ГК случаев досрочного прекращения, может прекращаться в случаях:</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истечения срока, установленного договором (ст. 425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исполнения обязательства (ст. 408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невозможности исполнения (ст. 416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ликвидации страховщика (ст. 419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Досрочное прекращение договора страхования согласно ст. 958 ГК допускается, 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 Эти обстоятельства не зависят от воли страховщика, поэтому страховая премия не возвращается страховщиком страхователю в полном размере и страховщик имеет право на </w:t>
      </w:r>
      <w:r w:rsidRPr="00B917CC">
        <w:rPr>
          <w:rFonts w:ascii="Times New Roman" w:hAnsi="Times New Roman" w:cs="Times New Roman"/>
          <w:sz w:val="28"/>
          <w:szCs w:val="28"/>
        </w:rPr>
        <w:lastRenderedPageBreak/>
        <w:t>часть страховой премии пропорционально времени, в течение которого действовало страхование.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Страхователь вправе отказаться от договора страхования в любое время, однако в таком случае уплаченная страховая премия ему не возвращается. Страховщик не имеет права отказаться от договора страхования.</w:t>
      </w: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Тема 19. Договоры представительства.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Сущность отношений представительства. Виды договоров.</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i/>
          <w:sz w:val="28"/>
          <w:szCs w:val="28"/>
        </w:rPr>
        <w:t>Характеристика  и сфера применения договора поручения.</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i/>
          <w:sz w:val="28"/>
          <w:szCs w:val="28"/>
        </w:rPr>
        <w:t>Особенности комиссии, универсальный характер агентского договора.</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i/>
          <w:sz w:val="28"/>
          <w:szCs w:val="28"/>
        </w:rPr>
        <w:t>Действия в чужом интересе без поручения.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соответствии с п. 2 ст. 1 ГК граждане и юридические лица приобретают и осуществляют свои гражданские права своей волей и в своем интересе. В силу этого предполагается, что субъекты гражданского права лично и непосредственно выступают в гражданском обороте от своего имени и в своих интересах. Однако по разным причинам это не всегда возможно или целесообразно. Поэтому гражданское право допускает совершение сделок и иных действий с помощью других лиц.</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Для совершения подобных действий гражданское право предусматривает разные юридические формы. Основными являются договор поручения (гл. 49 ГК) и договор комиссии (гл. 51 ГК). В силу принципа свободы договора (ст. 421 ГК) элементы договоров поручения и комиссии могут содержаться и в иных договорах.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Понятие и предмет договора поручения.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 соответствии со ст. 971 ГК по договору поручения одна сторона (поверенный) обязуется совершить от имени и за счет другой стороны (доверителя) определенные юридические действия. Права и обязанности по сделке, совершенной поверенным, возникают непосредственно у доверителя.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Главная отличительная черта договора поручения сформулирована в его предмете: совершение поверенным от имени доверителя юридических действий</w:t>
      </w:r>
      <w:r w:rsidRPr="00B917CC">
        <w:rPr>
          <w:rFonts w:ascii="Times New Roman" w:hAnsi="Times New Roman" w:cs="Times New Roman"/>
          <w:sz w:val="28"/>
          <w:szCs w:val="28"/>
        </w:rPr>
        <w:br/>
      </w:r>
      <w:r w:rsidRPr="00B917CC">
        <w:rPr>
          <w:rFonts w:ascii="Times New Roman" w:hAnsi="Times New Roman" w:cs="Times New Roman"/>
          <w:sz w:val="28"/>
          <w:szCs w:val="28"/>
        </w:rPr>
        <w:lastRenderedPageBreak/>
        <w:t xml:space="preserve"> Особенностью договора поручения является лично-доверительный характер отношений сторон. Поэтому в обязанности поверенного в договоре поручения входит лично исполнить данное ему поручение (ст. 974 ГК). Исключение допустимо, только если в самом договоре указаны случаи, когда поверенный вправе передоверить совершение каких-либо действий третьему лицу (заместителю) или когда поверенный вынужден к этому силою обстоятельств в целях охраны интересов доверителя (ст. 187, 976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Другое проявление лично-доверительного характера договора поручения - возможность отказа сторон от исполнения договора. По договору поручения доверитель вправе в любой момент отменить поручение, а поверенный отказаться от него; соглашение об отказе от этого права ничтожно (п. 2 ст. 977 ГК). Единственное условие - соблюдение 30-дневного срока для уведомления, если поверенный действует как коммерческий представитель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Статья 973 ГК устанавливает, что поверенный обязан исполнить данное ему поручение в соответствии с указаниями доверителя.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Статья 974 ГК включает в обязанности поверенного передачу доверителю без промедления всего полученного по сделкам, совершенным во исполнение поручения, а также представление отчета с приложением оправдательных документов, если того требует договор или характер поручения. Независимо от того, исполнит ли эту обязанность поверенный, все вещи, полученные поверенным по заключенным им от имени доверителя сделкам, поступают в собственность доверителя сразу же после передачи их третьими лицами поверенному. Все права и обязанности по сделке, заключенной поверенным от имени доверителя, возникают непосредственно у доверителя.</w:t>
      </w:r>
    </w:p>
    <w:p w:rsidR="002E0FA1" w:rsidRPr="00B917CC" w:rsidRDefault="002E0FA1" w:rsidP="00B917CC">
      <w:pPr>
        <w:pStyle w:val="af1"/>
        <w:ind w:firstLine="709"/>
        <w:jc w:val="both"/>
        <w:rPr>
          <w:rFonts w:ascii="Times New Roman" w:hAnsi="Times New Roman" w:cs="Times New Roman"/>
          <w:bCs/>
          <w:color w:val="000080"/>
          <w:sz w:val="28"/>
          <w:szCs w:val="28"/>
        </w:rPr>
      </w:pPr>
      <w:r w:rsidRPr="00B917CC">
        <w:rPr>
          <w:rFonts w:ascii="Times New Roman" w:hAnsi="Times New Roman" w:cs="Times New Roman"/>
          <w:sz w:val="28"/>
          <w:szCs w:val="28"/>
        </w:rPr>
        <w:t xml:space="preserve">По общему правилу договор поручения является безвозмездным: такая презумпция установлена в п. 1 ст. 972 ГК. Вознаграждение выплачивается поверенному, если это прямо предусмотрено законом, иными правовыми актами или договором поручения (однако на практике договор поручения обычно заключается как возмездный).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соответствии с п. 1 ст. 990 ГК по договору комиссии одна сторона (комиссионер) обязуется по поручению другой стороны (комитента) за вознаграждение совершить одну или несколько сделок от своего имени, но за счет комитента. По сделке, совершенной комиссионером с третьим лицом, приобретает права и становится обязанным комиссионер, хотя бы комитент и </w:t>
      </w:r>
      <w:r w:rsidRPr="00B917CC">
        <w:rPr>
          <w:rFonts w:ascii="Times New Roman" w:hAnsi="Times New Roman" w:cs="Times New Roman"/>
          <w:sz w:val="28"/>
          <w:szCs w:val="28"/>
        </w:rPr>
        <w:lastRenderedPageBreak/>
        <w:t>был назван в сделке или вступил с третьим лицом в непосредственные отношения по исполнению сделки.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Таким образом, в отличие от договора поручения, комиссионер в отношениях с третьими лицами действует от собственного имени, создавая договорные права и обязанности непосредственно для себя. Это означает, что все требования по заключенному комиссионером договору его контрагент будет предъявлять непосредственно к комиссионеру независимо от того, знает ли он о том, что имеет дело с лицом, действующим в чужих интересах и за чужой счет.</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Так как комиссионер действует перед третьими лицами от своего имени, он не нуждается в каких-либо полномочиях от комитента и не обязан представлять третьим лицам доказательств наличия таких полномочий (доверенности или договора, заключенного с комитентом).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Одна из основных отличительных черт договора комиссии проявляется в его предмете: совершение комиссионером только сделок, а не любых юридических действий.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комиссии чаще всего применяется в предпринимательских отношениях. В этой связи необходимость личного исполнения комиссионером своих обязанностей должна быть прямо указана в договоре, в противном случае комиссионер вправе привлекать к исполнению договора третьих лиц. Третьи лица могут привлекаться по договору субкомиссии;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Комиссионер обязан исполнить договор на наиболее выгодных для комитента условиях и в соответствии с его указаниями, а при отсутствии указаний - в соответствии с обычаями делового оборота и обычно предъявляемыми требованиями (ст. 992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Статья 999 ГК требует, чтобы по исполнении поручения комиссионер предоставил комитенту отчет и передал ему все полученное по договору комиссии.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Обязанность передать комитенту имущество должна быть исполнена немедленно, по мере поступления имущества комиссионеру а не после исполнения всего комиссионного поручения.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Как и в договоре поручения, все вещи, полученные комиссионером по заключенным им с третьими лицами договорам, поступают в собственность комитента сразу же после передачи их комиссионеру.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Комитент может отказаться от исполнения договора комиссии в любое время (п. 1 ст. 1002 ГК). Отказ комиссионера возможен лишь в случаях, если договор комиссии заключен на неопределенный срок (п. 1 ст. 1004 ГК). Если же договор является срочным, то комиссионер вправе отказаться от его исполнения, если это прямо предусмотрено в договоре.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тех случаях, когда договор комиссии заключен на неопределенный срок, сторона, отказывающаяся от исполнения договора, обязана сообщить об этом другой стороне не позднее чем за 30 дней.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отличие от договора поручения, договор комиссии всегда является возмездным (ст. 991 ГК), даже если он не связан предпринимательской деятельностью. Размер вознаграждения комиссионеру предусматривается в договоре комиссии, а если соответствующие условия в договоре отсутствуют - определяется по цене, которая при сравнимых обстоятельствах обычно взимается за аналогичные услуги (п. 3 ст. 424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Понятие и предмет агентского договора. Это новый договор отечественного гражданского права, призванный обслуживать потребности коммерческого оборота. В соответствии с п. 1 ст. 1005 ГК по агентскому договору одна сторона (агент) обязуется за вознаграждение совершать по поручению другой стороны (принципала) юридические и иные действия от своего имени, но за счет принципала либо от имени и за счет принципала. По сделке, совершенной агентом с третьим лицом от своего имени и за счет принципала, приобретает права и становится обязанным агент, хотя бы принципал и был назван в сделке или вступил с третьим лицом в непосредственные отношения по исполнению сделки. По сделке, совершенной агентом с третьим лицом от имени и за счет принципала, права и обязанности возникают непосредственно у принципала.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Как видно из этих определений закона, возможны два вида агентских договоров. В одном агент совершает юридические и фактические действия от имени принципала (как в договоре поручения), в другом - от своего имени (как в договоре комиссии). Соответственно ст. 1011 ГК устанавливает, что к отношениям по агентскому договору применяются правила, установленные гл. 49 (о договоре поручения) или гл. 51 (о договоре комиссии), в зависимости от того, действует агент от имени принципала или от своего имени, если эти правила не противоречат положениям гл. 52 (об агентском договоре) или существу агентского договора. Таким образом, несмотря на наличие специальной гл. 52 ГК, посвященной агентскому договору, он не является самостоятельным договорным типом, а в зависимости от выбранной </w:t>
      </w:r>
      <w:r w:rsidRPr="00B917CC">
        <w:rPr>
          <w:rFonts w:ascii="Times New Roman" w:hAnsi="Times New Roman" w:cs="Times New Roman"/>
          <w:sz w:val="28"/>
          <w:szCs w:val="28"/>
        </w:rPr>
        <w:lastRenderedPageBreak/>
        <w:t>его сторонами модели относится к договорам либо комиссии, либо поручения.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Предметом агентского договора является совершение агентом как юридических, так и иных действий во исполнение поручения принципала. </w:t>
      </w:r>
      <w:r w:rsidRPr="00B917CC">
        <w:rPr>
          <w:rFonts w:ascii="Times New Roman" w:hAnsi="Times New Roman" w:cs="Times New Roman"/>
          <w:sz w:val="28"/>
          <w:szCs w:val="28"/>
        </w:rPr>
        <w:br/>
        <w:t>Отношения агента и принципала очень часто являются длительными и устойчивыми.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Агентский договор всегда является возмездным.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Понятие действий в чужом интересе без поручения. В жизни возможны ситуации, когда при отсутствии полномочий или договоренностей возникает необходимость осуществлять фактические и (или) юридические действия в интересах других лиц. Например, в квартире уехавшего в отпуск человека возникает пожар, и добросовестный сосед за свой счет ставит ему новую железную дверь, поскольку старая была взломана пожарниками. Однако лицо, в чьих интересах совершены определенные действия, часто не согласно не только платить вознаграждение, но и возмещать расходы, считая, что необходимости в них не было.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целях урегулирования подобных отношений возник правовой институт действий в чужом интересе без поручения, которому посвящена гл. 50 ГК. Это - специальное основание возникновения определенных обязательств у лица, в чьих интересах совершены действия. Однако эти действия должны отвечать признакам (условиям), сформулированным в ст. 980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Во-первых, они совершаются при отсутствии поручения и всякого иного указания или заранее обещанного согласия заинтересованного лица.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Во-вторых, эти действия должны быть направлены на предотвращение вреда личности или имуществу другого лица, на исполнение его обязательства или совершаться в иных непротивоправных интересах другого лица.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В-третьих, они должны исходить из очевидной выгоды или пользы и действительных либо вероятных намерений заинтересованного лица. Наконец, в-четвертых, эти действия должны совершаться с необходимой по обстоятельствам дела заботливостью и осмотрительностью.</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Возмещение убытков и выплата вознаграждения лицу, действовавшему в чужом интересе. У лица, в чьих интересах совершены </w:t>
      </w:r>
      <w:r w:rsidRPr="00B917CC">
        <w:rPr>
          <w:rFonts w:ascii="Times New Roman" w:hAnsi="Times New Roman" w:cs="Times New Roman"/>
          <w:sz w:val="28"/>
          <w:szCs w:val="28"/>
        </w:rPr>
        <w:lastRenderedPageBreak/>
        <w:t>определенные действия, возникает обязанность возместить убытки и выплатить вознаграждение тому, кто эти действия совершил.</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Лицо, действовавшее в чужом интересе, обязано представить заинтересованному лицу отчет, где указать полученные доходы и понесенные расходы и иные убытки.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Лицо, действующее в чужом интересе, обязано при первой возможности сообщить об этом заинтересованному лицу и в течение разумного срока выждать его решения об одобрении или о неодобрении предпринимаемых действий, если такое ожидание не повлечет серьезного ущерба для заинтересованного лица. Не требуется специально сообщать заинтересованному гражданину о действиях в его интересе, если эти действия предпринимаются в его присутствии (п. 2 ст. 981 ГК). Из данной формулировки ГК следует, что это правило не применяется при действиях в интересах юридических лиц.</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Тема 20. Регулирование кредитных обязательств</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1.Особенности кредитных обязательств, источники регулирования и сфера их применения.</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i/>
          <w:sz w:val="28"/>
          <w:szCs w:val="28"/>
        </w:rPr>
        <w:t>2.Сравнительная характеристика договоров займа и кредита.</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i/>
          <w:sz w:val="28"/>
          <w:szCs w:val="28"/>
        </w:rPr>
        <w:t>3.Специфика отдельных видов кредита</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4.Финансирование под уступку денежного требования: виды и сущность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bCs/>
          <w:sz w:val="28"/>
          <w:szCs w:val="28"/>
        </w:rPr>
        <w:tab/>
      </w:r>
      <w:r w:rsidRPr="00B917CC">
        <w:rPr>
          <w:rFonts w:ascii="Times New Roman" w:hAnsi="Times New Roman" w:cs="Times New Roman"/>
          <w:sz w:val="28"/>
          <w:szCs w:val="28"/>
        </w:rPr>
        <w:t>Заемные отношения являются важным элементом рыночного механизма. Они активно используются юридическими лицами в коммерческом обороте для преодоления временных финансовых трудностей (покрытие кассовых разрывов) и финансирования проектов, требующих аккумулирования значительных денежных средств. Предоставлением кредитов занимаются специализированные юридические лица - кредитные организации, для которых данный вид деятельности является исключительным, и они не вправе заниматься производственной, торговой и страховой деятельностью. Любое иное юридическое лицо вправе на разовой основе предоставлять займы юридическим лицам и гражданам. Правовые режимы займа и кредита сходны, тесно связаны друг с другом и изложены в рамках общей гл. 42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 Понятие договора. По договору займа одна сторона (займодавец) передает в собственность другой стороне (заемщику) деньги или другие вещи, определенные родовыми признаками, а заемщик обязуется возвратить займодавцу такую же сумму денег (сумму займа) или равное количество других полученных им вещей того же рода и качества (ст. 807 ГК). Положения о договоре займа изложены в § 1 гл. 42 ГК. Когда получателем займа являются физические лица, должны быть соблюдены положения Закона о защите прав потребителей. Часто заемные отношения оформляются с помощью векселя или облигации. Если вексель выдается в соответствии с заемным обязательством, то положения ГК о займе применяются, если они не противоречат Положению о переводном и простом векселе. Юридические лица могут привлекать денежные средства путем выпуска облигаций. Порядок их выпуска и обращения регулируется помимо положений ГК Законом о рынке ценных бумаг и нормативными актами Федеральной службы по финансовым рынкам (ФСФР России).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ряде случаев государство и его образования также прибегают к такой форме заимствований, как выпуск облигаций (облигации федеральные, субфедеральные и муниципальные), эмиссия и обращение которых осуществляется с соблюдением требований Бюджетного кодекса, федеральных законов о федеральном бюджете, принимаемых ежегодно, Федерального закона от 29 июля </w:t>
      </w:r>
      <w:smartTag w:uri="urn:schemas-microsoft-com:office:smarttags" w:element="metricconverter">
        <w:smartTagPr>
          <w:attr w:name="ProductID" w:val="1998 г"/>
        </w:smartTagPr>
        <w:r w:rsidRPr="00B917CC">
          <w:rPr>
            <w:rFonts w:ascii="Times New Roman" w:hAnsi="Times New Roman" w:cs="Times New Roman"/>
            <w:sz w:val="28"/>
            <w:szCs w:val="28"/>
          </w:rPr>
          <w:t>1998 г</w:t>
        </w:r>
      </w:smartTag>
      <w:r w:rsidRPr="00B917CC">
        <w:rPr>
          <w:rFonts w:ascii="Times New Roman" w:hAnsi="Times New Roman" w:cs="Times New Roman"/>
          <w:sz w:val="28"/>
          <w:szCs w:val="28"/>
        </w:rPr>
        <w:t>. "Об особенностях эмиссии и обращения государственных и муниципальных ценных бумаг"</w:t>
      </w:r>
      <w:hyperlink w:anchor="sub_99150" w:history="1">
        <w:r w:rsidRPr="00B917CC">
          <w:rPr>
            <w:rFonts w:ascii="Times New Roman" w:hAnsi="Times New Roman" w:cs="Times New Roman"/>
            <w:color w:val="008000"/>
            <w:sz w:val="28"/>
            <w:szCs w:val="28"/>
            <w:u w:val="single"/>
          </w:rPr>
          <w:t>*(150)</w:t>
        </w:r>
      </w:hyperlink>
      <w:r w:rsidRPr="00B917CC">
        <w:rPr>
          <w:rFonts w:ascii="Times New Roman" w:hAnsi="Times New Roman" w:cs="Times New Roman"/>
          <w:sz w:val="28"/>
          <w:szCs w:val="28"/>
        </w:rPr>
        <w:t>, а также в соответствии с постановлениями Правительства РФ, органов исполнительной власти субъектов РФ и органов местного самоуправления, утверждающими генеральные условия выпуска и обращения таких облигаций.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Предметом займа обычно являются денежные средства, однако заем может предоставляться и иными вещами, определенными родовыми признаками (например, зерном, топливом). Договор займа является реальным и односторонним договором и считается заключенным с момента передачи займодавцем заемщику денег или других вещей. У займодавца отсутствует обязанность предоставить заем. С момента фактической передачи предмета займа у займодавца появляется право требования к заемщику возврата переданных денежных сумм или иных вещей и оговоренных процентов.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займа в большинстве случаев является возмездным, однако может быть безвозмездным.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Лицо, предоставляющее заем, называется займодавцем, а лицо, получающее заем, именуется заемщик. Сторонами договора могут быть юридические и физические лица, для выдачи займа не требуется наличия лицензии и обладание специальной правоспособностью, что необходимо, например, для кредитора в кредитном договоре. В тех случаях, когда заемщиком выступает Российская Федерация или субъект РФ, заем называется государственным займом.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займа заключается в простой письменной форме. Несоблюдение сторонами письменной формы влечет за собой утрату для сторон возможности его оспаривания по безденежности путем свидетельских показаний.  В подтверждение договора займа и его условий заемщик может составить расписку или другой документ, удостоверяющий получение от займодавца определенной денежной суммы или определенного количества вещей.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Заемщик вправе оспаривать договор займа по его безденежности, доказывая, что деньги или другие вещи в действительности ему не переданы либо получены в меньшем количестве, чем это предусмотрено в договоре. </w:t>
      </w:r>
      <w:r w:rsidRPr="00B917CC">
        <w:rPr>
          <w:rFonts w:ascii="Times New Roman" w:hAnsi="Times New Roman" w:cs="Times New Roman"/>
          <w:sz w:val="28"/>
          <w:szCs w:val="28"/>
        </w:rPr>
        <w:br/>
        <w:t xml:space="preserve">Предоставляя заем, займодавец имеет право оговорить использование заемщиком полученных средств на определенные цели, и заемщик обязан соблюдать целевое использование таких заемных средств.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Займодавец имеет право в любой момент контролировать выполнение этого условия. Контроль может выражаться в обязанности заемщика предоставить документы, из которых можно сделать вывод о характере использования денежных средств.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Займодавец имеет право требовать от заемщика предоставления обеспечения исполнения им своих обязательств по возврату суммы займа и процентов. В качестве обеспечения часто используется поручительство и залог.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Основной обязанностью заемщика является возврат полученного займа и уплата процентов.</w:t>
      </w:r>
    </w:p>
    <w:p w:rsidR="002E0FA1" w:rsidRPr="00B917CC" w:rsidRDefault="002E0FA1" w:rsidP="00B917CC">
      <w:pPr>
        <w:pStyle w:val="af1"/>
        <w:ind w:firstLine="709"/>
        <w:jc w:val="both"/>
        <w:rPr>
          <w:rFonts w:ascii="Times New Roman" w:hAnsi="Times New Roman" w:cs="Times New Roman"/>
          <w:bCs/>
          <w:color w:val="000080"/>
          <w:sz w:val="28"/>
          <w:szCs w:val="28"/>
        </w:rPr>
      </w:pPr>
      <w:r w:rsidRPr="00B917CC">
        <w:rPr>
          <w:rFonts w:ascii="Times New Roman" w:hAnsi="Times New Roman" w:cs="Times New Roman"/>
          <w:sz w:val="28"/>
          <w:szCs w:val="28"/>
        </w:rPr>
        <w:t xml:space="preserve"> Заемщик несет ответственность за несвоевременный возврат суммы займа. В этом случае он обязан уплатить проценты в размере, предусмотренном ст. 395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кредитному договору банк или иная кредитная организация (кредитор) обязуются предоставить денежные средства (кредит) заемщику в </w:t>
      </w:r>
      <w:r w:rsidRPr="00B917CC">
        <w:rPr>
          <w:rFonts w:ascii="Times New Roman" w:hAnsi="Times New Roman" w:cs="Times New Roman"/>
          <w:sz w:val="28"/>
          <w:szCs w:val="28"/>
        </w:rPr>
        <w:lastRenderedPageBreak/>
        <w:t xml:space="preserve">размере и на условиях, предусмотренных договором, а заемщик обязуется возвратить полученную денежную сумму и уплатить проценты на нее (ст. 819 ГК). В отличие от договора займа предметом кредитного договора могут быть только денежные средства. К отношениям по кредитному договору применяются правила, предусмотренные в ГК для договора займа, если иное не установлено § 2 гл. 42 ГК и не вытекает из существа кредитного договора.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отличие от договора займа кредитный договор является консенсуальным, т.е. взаимные обязанности возникают у сторон с момента подписания договора, и заемщик может требовать от кредитора предоставления кредита. Кредитный договор всегда является возмездным. Это связано с субъектным составом кредитного договора, одной из сторон которого всегда выступает кредитная организация, деятельность которой направлена на извлечение прибыли. Имеются особенности и в порядке предоставления кредита: как правило, кредит выдается при выполнении заемщиком определенных условий и носит строго целевой характер.</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Лицо, предоставляющее денежные средства в кредит, именуется кредитор, а лицо, получающее денежные средства, - заемщик. В качестве кредитора может выступать только банк или иная кредитная организация. В отличие от договора займа кредитный договор во всех случаях должен быть заключен в письменной форме. Несоблюдение данного условия влечет за собой недействительность кредитного договора и такой договор является ничтожным (ст. 820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 момента подписания кредитного договора у кредитора возникает обязанность предоставить указанную в договоре сумму заемщику. Вместе с тем в договоре могут быть условия, которые заемщик обязан выполнить до получения кредита. Такими условиями может быть предоставление обеспечения исполнения заемщиком обязательств по возврату кредита, открытие счетов у кредитора и т.п. Кредитор может, как и в договоре займа, отказаться от предоставления заемщику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 Кредитор также имеет право отказаться от дальнейшего кредитования заемщика, если последний не соблюдает условия о целевом использовании кредита.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Не только кредитор при определенных условиях может отказаться от исполнения кредитного договора, такое право предоставлено и заемщику, который вправе отказаться от получения кредита, уведомив об этом </w:t>
      </w:r>
      <w:r w:rsidRPr="00B917CC">
        <w:rPr>
          <w:rFonts w:ascii="Times New Roman" w:hAnsi="Times New Roman" w:cs="Times New Roman"/>
          <w:sz w:val="28"/>
          <w:szCs w:val="28"/>
        </w:rPr>
        <w:lastRenderedPageBreak/>
        <w:t>кредитора до установленного договором срока его получения, если иное не установлено законом или иными правовыми актами. Стороны могут предусмотреть в кредитном договоре отсутствие возможности заемщика отказаться от получения кредита.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договору товарного кредита одна сторона обязуется предоставить другой стороне вещи, определенные родовыми признаками (ст. 822 ГК). В отличие от договора займа, предметом которого также могут выступать вещи, определенные родовыми признаками, договор товарного кредита является консенсуальным, в связи с чем к нему применяются правила ГК о кредите.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Коммерческий кредит стороны могут предусмотреть в виде аванса, предварительной оплаты, отсрочки или рассрочки оплаты товара (работ, услуг) в договорах, связанных с передачей в собственность другой стороне денежных сумм или иных вещей, определенных родовыми признаками (ст. 823 ГК). Такие условия кредитования часто встречаются в договорах купли-продажи, подряда, договорах об оказании услуг. В отличие от договора займа и кредитного договора коммерческое кредитование производится не по отдельному договору, а в рамках обязательств по купле-продаже товаров, выполнению работ или оказанию услуг. Поэтому к нему применяются нормы ГК о займе и кредите, если иное не установлено правилами о договоре, из которого возникло соответствующее обязательство.</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Факторинг.</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договору финансирования под уступку денежного требования одна сторона (финансовый агент) передает или обязуется передать другой стороне (клиенту) денежные средства в счет денежного требования клиента (кредитора) к третьему лицу (должнику), вытекающего из предоставления клиентом товаров, выполнения им работ или оказания услуг третьему лицу, а клиент уступает или обязуется уступить финансовому агенту это денежное требование (ст. 824 ГК). Дополнительным условием данного договора может быть обязанность финансового агента вести для клиента бухгалтерский учет, а также предоставление иных финансовых услуг, связанных с денежными требованиями, являющимися предметом уступки. Этот договор позволяет клиенту ускорить получение денежных средств, а финансовому агенту - получать вознаграждение за оказываемую услугу. Денежное требование к </w:t>
      </w:r>
      <w:r w:rsidRPr="00B917CC">
        <w:rPr>
          <w:rFonts w:ascii="Times New Roman" w:hAnsi="Times New Roman" w:cs="Times New Roman"/>
          <w:sz w:val="28"/>
          <w:szCs w:val="28"/>
        </w:rPr>
        <w:lastRenderedPageBreak/>
        <w:t>должнику может быть уступлено клиентом финансовому агенту и в целях обеспечения исполнения обязательства клиента перед финансовым агентом.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своей природе договор финансирования под уступку денежного требования является возмездным; финансовый агент может получать плату от клиента в виде разницы между суммой финансирования и суммой уступленного денежного требования или в виде процентов, взимаемых за предоставление кредита.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Лицо, осуществляющее финансирование под уступку денежного требования, именуется финансовый агент, а лицо, получающее финансирование и уступающее денежное требование, - клиент. В качестве финансового агента могут выступать банки и иные кредитные организации, а также другие коммерческие организации. Коммерческие организации, не являющиеся кредитными организациями, должны иметь лицензию на осуществление такого рода деятельности (ст. 825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Правила ГК о факторинге не содержат специальных требований к форме договора факторинга. Поскольку финансовым агентом в договоре финансирования под уступку права требования всегда является коммерческая организация, в силу ст. 161 ГК такой договор должен быть совершен в простой письменной форме.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Права и обязанности сторон</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Клиент вправе уступить финансовому агенту как денежное требование, срок платежа по которому уже наступил, так и право на получение денежных средств, которое возникнет в будущем.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Клиент имеет право уступить денежное требование финансовому агенту даже в том случае, если между ним и его должником существует соглашение о запрете уступки или ее ограничении.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После совершения уступки финансовый агент или клиент должны уведомить должника об этом. Уведомление должно быть совершено в письменной форме с указанием, какое денежное требование было уступлено и кому должник обязан произвести платеж, т.е. должен быть назван финансовый агент. Должник может требовать от финансового агента предоставления документов, подтверждающих уступку денежного требования. Если же финансовый агент такие документы не предоставит, должник вправе произвести исполнение клиенту.</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Должник, убедившись в том, что уступка требования действительно имела место, и при отсутствии встречных требований к клиенту, которые могут быть приняты к зачету, обязан произвести платеж финансовому агенту.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Финансовый агент приобретает право на все суммы, которые им получены от должника. У финансового агента не возникает права требования к клиенту, если выплаченная должником сумма меньше цены, за которую было приобретено требование, а клиент, соответственно, не может требовать излишне полученные финансовым агентом суммы. Иной порядок существует при уступке требования в качестве обеспечения исполнения клиентом обязательств в связи с полученным финансированием. В этом случае финансовый агент предоставляет клиенту отчет о полученных суммах и обязан передать ему сумму, превышающую сумму долга клиента. Стороны могут и иначе урегулировать этот вопрос в договоре. Если полученные средства финансовым агентом меньше суммы долга клиента, то клиент остается ответственным перед финансовым агентом в размере остатка долга.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общему правилу клиент несет ответственность перед финансовым агентом за действительность уступаемого денежного требования, но не отвечает за неисполнение или ненадлежащее исполнение должником денежного требования, предъявленного финансовым агентом к платежу. Стороны в договоре могут исключить или ограничить ответственность клиента за действительность уступаемого денежного требования.</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Тема 21. Договоры  банковского вклада и банковского счёта.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Договор банковского вклада: характеристика договора и  виды вкладов</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Содержание прав и обязанностей сторон договора банковского вклада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Договор банковского счёта: особенности заключения и содержания.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По договору банковского вклада, который именуется также депозитом, одна сторона (банк), принявшая поступившую от другой стороны (вкладчика) или поступившую для нее денежную сумму (вклад), обязуется возвратить сумму вклада и выплатить проценты на нее на условиях и в порядке, предусмотренных договором (ст. 834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Общие нормы, регулирующие отношения банка и вкладчика, содержатся в гл. 44 ГК, а также в Законе о банках. В развитие этих положений Банку России предоставлено право устанавливать банковские правила, определяющие порядок внесения вкладов, начисления процентов и другие их условия. Банковские правила должны соответствовать нормам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банковского вклада - реальный договор, так как права и обязанности у сторон возникают только после передачи денежных средств во вклад. Банк за использование вклада выплачивает определенные в соглашении проценты, а если такое условие отсутствует, то вознаграждение вкладчика устанавливается на основании закона, т.е. договор всегда носит возмездный характер. После получения вклада у банка появляются определенные права и обязанности, напротив, вкладчик обладает исключительно правами и не несет никаких обязанностей, поэтому договор банковского вклада является односторонним.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 тех случаях, когда вкладчиком выступает физическое лицо, считается публичным, что прямо закреплено ст. 834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договоре банковского вклада одной из сторон является банк, а в некоторых случаях и иные кредитные организации, другой стороной - юридическое или физическое лицо, именуемое вкладчик.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Вкладчиками могут быть любые лица: физические и юридические лица, независимо от организационно-правовой формы и государственной принадлежности. Физические лица должны обладать полной дееспособностью, исключение закон устанавливает для несовершеннолетних в возрасте от 14 до 18 лет, которые наделены ст. 26 ГК правом самостоятельно вносить в банки вклады и распоряжаться ими. Ограниченно дееспособные заключают такие договоры с согласия попечителя.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Статья 836 ГК предусматривает простую письменную форму для договоров данного вида. Кредитная организация в подтверждение внесения вклада физическим лицом вправе выдать сберегательную книжку или сберегательный сертификат, а юридическому лицу - депозитный сертификат.</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Принятие вклада сопровождается открытием банком депозитного счета, на котором отражается внесенная сумма. К отношениям банка и вкладчика применяются нормы гл. 45 ГК о договоре банковского счета, если иное не предусмотрено положениями ГК о договоре банковского вклада и не противоречит существу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банковского вклада должен быть заключен не только в надлежащей форме, но и надлежащими субъектами. Статья 835 ГК определяет последствия принятия вклада ненадлежащим лицом, различая их в зависимости от того, является вкладчиком юридическое или физическое лицо. Так, если вклад принят от гражданина лицом, не имеющим такого права, или с нарушением установленного порядка, вкладчик может потребовать немедленного возврата суммы вклада, уплаты процентов в размере ставки рефинансирования ЦБР (а для валютных вкладов - в размере средней ставки банковского процента по краткосрочным кредитам), а также возмещения причиненных убытков. Если вкладчиком является юридическое лицо, то такой договор признается недействительным.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Виды банковских вкладов.</w:t>
      </w:r>
      <w:r w:rsidRPr="00B917CC">
        <w:rPr>
          <w:rFonts w:ascii="Times New Roman" w:hAnsi="Times New Roman" w:cs="Times New Roman"/>
          <w:sz w:val="28"/>
          <w:szCs w:val="28"/>
        </w:rPr>
        <w:t xml:space="preserve"> По субъекту различаются вклады юридических лиц и вклады физических лиц.</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сроку внесения различают вклады до востребования и срочные вклады, которые, в свою очередь, имеют множество подвидов.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ст. 842 ГК предусмотрена возможность заключения договора банковского вклада в пользу третьего лица.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Права и обязанности сторон по договору.</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Банк принимает от вкладчика денежные средства и размещает их во вклад, который может периодически пополняться.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Банк не вправе отказаться от получения таких сумм, если указаны реквизиты счета вкладчика и если это прямо не запрещено договором банковского вклада (например, ввиду незначительности суммы).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Банк обязан выплачивать вкладчику проценты за пользование его денежными средствами. Одной из основных обязанностей банка является возврат суммы вклада и начисленных процентов вкладчику по истечении срока вклада. Невозврат банком вклада дает вкладчику право получить возмещение из фонда обязательного страхования при наступлении страхового случая.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Договор может быть расторгнут по взаимному согласию сторон. В соответствии со ст. 452 ГК такое соглашение заключается в письменном виде.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По договору банковского счета</w:t>
      </w:r>
      <w:r w:rsidRPr="00B917CC">
        <w:rPr>
          <w:rFonts w:ascii="Times New Roman" w:hAnsi="Times New Roman" w:cs="Times New Roman"/>
          <w:sz w:val="28"/>
          <w:szCs w:val="28"/>
        </w:rPr>
        <w:t xml:space="preserve"> банк обязуется принимать и зачислять поступающие на счет, открытый клиенту (владельцу счета), денежные средства, выполнять распоряжения клиента о перечислении и выдаче соответствующих сумм со счета и проведении других операций по счету (ст. 845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банковского счета - публичный договор. </w:t>
      </w:r>
      <w:r w:rsidRPr="00B917CC">
        <w:rPr>
          <w:rFonts w:ascii="Times New Roman" w:hAnsi="Times New Roman" w:cs="Times New Roman"/>
          <w:sz w:val="28"/>
          <w:szCs w:val="28"/>
        </w:rPr>
        <w:br/>
        <w:t>Договор банковского счета - консенсуальный договор. Он также является, как правило, возмездным, поскольку обычно клиент уплачивает банку комиссионные за проведение расчетных операций, а банк начисляет проценты на используемые им денежные средства, находящиеся на счете клиента.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 договоре банковского счета стороны именуются банк и клиент. Банком является юридическое лицо, которое осуществляет банковские операции как исключительный вид деятельности.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Клиентом в договоре банковского счета могут быть физические и юридические лица.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Нормы ГК о договоре банковского счета не устанавливают специальных требований к форме договора, поэтому согласно общему правилу должна быть соблюдена простая письменная форма. Договор может заключаться как путем обмена документами, так и путем составления единого документа.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Права и обязанности сторон по договору</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После заключения договора банковского счета </w:t>
      </w:r>
      <w:r w:rsidRPr="00B917CC">
        <w:rPr>
          <w:rFonts w:ascii="Times New Roman" w:hAnsi="Times New Roman" w:cs="Times New Roman"/>
          <w:sz w:val="28"/>
          <w:szCs w:val="28"/>
          <w:u w:val="single"/>
        </w:rPr>
        <w:t>банк обязан</w:t>
      </w:r>
      <w:r w:rsidRPr="00B917CC">
        <w:rPr>
          <w:rFonts w:ascii="Times New Roman" w:hAnsi="Times New Roman" w:cs="Times New Roman"/>
          <w:sz w:val="28"/>
          <w:szCs w:val="28"/>
        </w:rPr>
        <w:t xml:space="preserve"> в срок, определенный в договоре (а если он не определен - в разумный срок) открыть клиенту счет.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Банк обязан совершать для клиента операции по счету, перечень которых определяется сторонами в договоре банковского счета.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Банк обязан зачислять денежные средства, поступившие на счет клиента.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Банк обязан выполнять поручения клиента о списании денежных средств со счета.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Обязанности банка своевременно и точно исполнять поручения клиента корреспондирует обязанность клиента представлять в банк платежные документы, по содержанию и форме соответствующие требованиям закона и банковским правилам. В противном случае банк может отказаться от выполнения поручения клиента.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Банк обязан согласно ст. 849 ГК зачислять денежные средства на счет клиента не позже дня, следующего за днем поступления в банк платежного документа.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Банк обязан вести учет денежных средств на счете клиента, а также всех проводимых им операций по счету.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Клиент имеет возможность проверять правильность отражения банком операции по счету. Банк оказывает ему услуги и имеет право на получение вознаграждения, которое называется комиссией банка.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Банк имеет право пользоваться денежными средствами, находящимися на счете клиента. За такую возможность он уплачивает клиенту проценты.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Банк обязан соблюдать тайну банковского счета, операций по счету и сведений о клиенте.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Сведения, составляющие банковскую тайну, могут быть предоставлены самим клиентам или их представителям.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общему правилу клиент самостоятельно распоряжается денежными средствами, находящимися на его счете.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Владелец счета может предоставить третьим лицам право давать банку распоряжения о списании денежных средств со своего счета.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Права владельца счета по распоряжению денежными средствами могут быть ограничены в случае наложения ареста на денежные средства, находящиеся на счете или при приостановлении операций по счету, если это предусмотрено законом.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Действие договора прекращается по основаниям, предусмотренным гл. 26 ГК, при расторжении договора по взаимному согласию сторон либо в одностороннем порядке при наступлении условий, определенных в договоре или законе.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 Действие договора может быть прекращено при расторжении его сторонами. По взаимному согласию сторон договор может быть расторгнут в любой момент. Соглашение о расторжении договора должно быть совершено в письменной форме (ст. 452 ГК). В любой момент договор банковского счета может быть расторгнут в одностороннем порядке клиентом. Для этого согласно ст. 859 ГК клиенту достаточно направить в банк заявление, уведомляющее о расторжении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Банк имеет право расторгнуть договор в одностороннем порядке, если иное не предусмотрено в договоре, только при отсутствии в течение 2 лет денежных средств на счете клиента и операций по этому счета, предупредив об этом клиента в письменной форме.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Расторжение договора является основанием для закрытия банком счета клиента, но не является обязательным. Банк может закрыть счет только после выдачи или перечисления денежных средств клиенту, что он производит на основании распоряжения клиента. Перевести денежные средства на другой счет клиента без его поручения банк не имеет права, даже если реквизиты счета ему известны. На практике нередки случаи, когда договор банковского счета прекратил свое действие, а счет не закрыт из-за того, что на счете находятся денежные средства клиента, который не извещает банк о дальнейших действиях в отношении них. Таким образом, сам по себе факт наличия или закрытия счета не влияет на действие договора банковского счета.</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Тема 22.  Правовое регулирование расчётов.</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1.Особенности расчётных отношений.  Виды расчётов.</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2.Формы безналичных расчётов: общая характеристика.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3.Особенности расчётов чеками.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Для расчетных отношений характерны следующие признаки: а) связь с обслуживаемыми гражданско-правовыми обязательствами; б) осуществление платежей в наличном или безналичном порядке; в) участие наряду с кредитором и должником третьего субъекта, обладающего специальной правоспособностью, т.е. банка или иного кредитного учреждения.</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Порядок и форма проведения расчетов детально регламентируется Положением о безналичных расчетах.</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Расчеты могут осуществляться в наличной или безналичной формах. Между юридическими лицами расчеты наличными денежными средствами возможны только в пределах сумм, установленных Банком России.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Основными формами безналичных расчетов в валюте РФ и на ее территории ГК и Положение о безналичных расчетах называют расчеты: платежными поручениями, по аккредитиву, чеками, по инкассо.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Расчеты платежными поручениями. Расчеты платежными поручениями состоят в поручении плательщика банку за счет средств, находящихся на счете плательщика, перевести определенную денежную сумму на счет указанного лица в этом или в ином банке в срок, предусмотренный законом или устанавливаемый в соответствии с ним, если более короткий срок не предусмотрен договором банковского счета либо не определяется применяемыми в банковской практике обычаями делового оборота (ст. 863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Поручение плательщика исполняется, как правило, за счет средств, находящихся на счете клиента. Плательщик может поручить банку осуществить перевод получателю денежных средств, который имеет счет в этом же или ином банке.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Согласно ст. 863 ГК банк обязан исполнить платежное поручение плательщика в срок, предусмотренный законом или установленный в соответствии с ним.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требованию плательщика банк обязан незамедлительно сообщить ему об исполнении поручения. Согласно ст. 865 ГК требования к такому извещению должны предусматриваться законом, банковскими правилами или соглашением сторон.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 неисполнении или ненадлежащем исполнении банком платежного поручения он несет ответственность по основаниям и в размере, предусмотренным гл. 25 ГК, т.е. обязан возместить клиенту причиненные убытки.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Расчеты по инкассо.</w:t>
      </w:r>
      <w:r w:rsidRPr="00B917CC">
        <w:rPr>
          <w:rFonts w:ascii="Times New Roman" w:hAnsi="Times New Roman" w:cs="Times New Roman"/>
          <w:sz w:val="28"/>
          <w:szCs w:val="28"/>
        </w:rPr>
        <w:t xml:space="preserve"> При расчетах по инкассо банк обязуется по поручению клиента осуществить за его счет действия по получению от плательщика платежа и (или) акцепта платежа (ст. 874 ГК). Другими </w:t>
      </w:r>
      <w:r w:rsidRPr="00B917CC">
        <w:rPr>
          <w:rFonts w:ascii="Times New Roman" w:hAnsi="Times New Roman" w:cs="Times New Roman"/>
          <w:sz w:val="28"/>
          <w:szCs w:val="28"/>
        </w:rPr>
        <w:lastRenderedPageBreak/>
        <w:t>словами, инкассо - это поручение клиента банку, в котором у него открыт счет, получить для него платеж или согласие на осуществление платежа от плательщика.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Расчеты по инкассо могут осуществляться в силу требований законодательства или на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основании условий договора, заключенного клиентом со своим контрагентом (основной договор).</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Списание денежных средств со счетов плательщиков по инкассовым поручениям производится 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бесспорном порядке.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Инкассовые поручения применяются в случаях, когда бесспорный порядок взыскания денежных средств установлен законодательством, в том числе для взыскания денежных средств органами, выполняющими контрольные функции</w:t>
      </w:r>
      <w:hyperlink w:anchor="sub_99194" w:history="1">
        <w:r w:rsidRPr="00B917CC">
          <w:rPr>
            <w:rFonts w:ascii="Times New Roman" w:hAnsi="Times New Roman" w:cs="Times New Roman"/>
            <w:color w:val="008000"/>
            <w:sz w:val="28"/>
            <w:szCs w:val="28"/>
            <w:u w:val="single"/>
          </w:rPr>
          <w:t>*(194)</w:t>
        </w:r>
      </w:hyperlink>
      <w:r w:rsidRPr="00B917CC">
        <w:rPr>
          <w:rFonts w:ascii="Times New Roman" w:hAnsi="Times New Roman" w:cs="Times New Roman"/>
          <w:sz w:val="28"/>
          <w:szCs w:val="28"/>
        </w:rPr>
        <w:t>, для взыскания по исполнительным листам, а также если стороны предусмотрели такое условие в договоре и плательщик предоставил банку право на списание денежных средств со своего счета.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 xml:space="preserve"> Расчеты чеками</w:t>
      </w:r>
      <w:r w:rsidRPr="00B917CC">
        <w:rPr>
          <w:rFonts w:ascii="Times New Roman" w:hAnsi="Times New Roman" w:cs="Times New Roman"/>
          <w:sz w:val="28"/>
          <w:szCs w:val="28"/>
        </w:rPr>
        <w:t>. Чеком признается документ, содержащий ничем не обусловленное распоряжение чекодателя банку произвести платеж указанной в нем суммы чекодержателю. По своей правовой природе чек близок к переводному векселю, но между ними имеются определенные различия. Вексель - прежде всего кредитный инструмент, а чек - расчетный. При получении чека кредитор не лишается прав предъявить требование к должнику о платеже по основному обязательству, сама по себе передача чека не рассматривается как погашение платежного обязательства.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Чек, будучи ценной бумагой, должен быть составлен в определенной форме и содержать обязательные реквизиты, в противном случае он ничтожен (ст. 144, 878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Чек может быть именным, выписанным определенному лицу с оговоркой "не приказу", либо ордерным, выписанным определенному лицу с оговоркой "приказу" или без нее, либо предъявительским, с отметкой "предъявителю". Чек без указания наименования рассматривается в качестве чека на предъявителя.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Участниками данных отношений выступают чекодатель - лицо, выписывающее чек; чекодержатель - лицо, которому выписывается чек; </w:t>
      </w:r>
      <w:r w:rsidRPr="00B917CC">
        <w:rPr>
          <w:rFonts w:ascii="Times New Roman" w:hAnsi="Times New Roman" w:cs="Times New Roman"/>
          <w:sz w:val="28"/>
          <w:szCs w:val="28"/>
        </w:rPr>
        <w:lastRenderedPageBreak/>
        <w:t>плательщик - банк, оплачивающий предъявленный чек. Плательщиком может быть только тот банк, где чекодатель имеет средства, которыми он вправе распоряжаться путем выставления чеков. Субъектами расчетных отношений могут быть также авалист - лицо, давшее поручительство за оплату чека, и индоссант - чекодержатель, который передал вексель посредством индоссамента другому лицу. ГК ограничивает круг лиц, способных выступать плательщиком по чеку. Им может быть только банк, где чекодатель имеет средства, которыми он вправе распоряжаться путем выставления чеков. Другими словами, это банк, в котором у чекодателя открыт счет и с которым заключен договор об осуществлении расчетов чеками.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Должник, исполняя свое обязательство оплатить поставленный контрагентом товар либо выполненные работы (оказанные услуги), может выдать ему чек, попросив получить денежные средства в банке. Передать чек вместо реального платежа должник может только с согласия контрагента.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Чек должен быть предъявлен чекодержателем для оплаты в банк в течение срока, установленного законом. В настоящее время такого срока не существует.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Банк может отказать в платеже, когда чек не соответствует формальным требованиям к нему, т.е. при отсутствии обязательных реквизитов. Отказ банка может быть вызван и материальными основаниями, например когда сумма чека превысила установленный банком лимит либо на счете чекодателя отсутствуют денежные средства.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случае неоплаты чека плательщик делает на чеке отметку об отказе в его оплате с указанием даты представления чека к оплате.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Получив отказ в оплате, чекодержатель не может привлечь к ответственности банк-плательщик, поскольку банк не находится с ним в договорных отношениях. Поэтому чекодержатель в течение 2 рабочих дней после удостоверения отказа обязан известить о неплатеже чекодателя, индоссанта и авалиста. Каждый индоссант, в свою очередь, также в течение 2 рабочих дней со дня получения извещения сообщает о неплатеже своему индоссанту. Лицо, не направившее такое извещение, возмещает убытки, возникшие вследствие неоповещения о неоплате чека, но не свыше суммы чека.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Чекодержатель по своему выбору может предъявить иск в связи с неплатежом по чеку к чекодателю, индоссантам, авалисту, которые отвечают перед ним солидарно.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Чекодержатель вправе потребовать уплаты ему суммы, указанной в чеке, а также возмещения издержек в связи с получением оплаты по чеку, которые включают комиссию банка за выставление векселя на инкассо и пошлину за совершение нотариусом протеста. За неправомерное пользование чужими денежными средствами с обязанных лиц взыскиваются проценты (ст. 395 ГК). Аналогичные права в порядке регресса имеет авалист или индоссант в случае совершения ими платежа по чеку.</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Тема 23. Институт доверительного управления имуществом в гражданском праве.</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1.Природа доверительного управления имуществом. Сфера его применения и основания применения</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2.Объекты доверительного управления имуществом</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3.Элементы договора доверительного управления имуществом</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4.Содержание договора доверительно управления имуществом. Права и обязанности доверительного управляющего.</w:t>
      </w: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доверительного управления распространен на рынке ценных бумаг, в сферах деятельности банков, инвестиционных и пенсионных фондов, при приватизации государственного и муниципального имущества, в области жилищной политики, при охране имущественных прав отдельных категорий граждан, а также наследовании.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договору доверительного управления одна сторона - учредитель управления передает другой стороне - доверительному управляющему на определенный срок имущество в доверительное управление, а другая сторона обязуется осуществлять управление этим имуществом в интересах учредителя управления или указанного им лица - выгодоприобретателя (ст. 1012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Сторонами договора доверительного управления являются учредитель управления и доверительный управляющий. Учредитель управления, будучи </w:t>
      </w:r>
      <w:r w:rsidRPr="00B917CC">
        <w:rPr>
          <w:rFonts w:ascii="Times New Roman" w:hAnsi="Times New Roman" w:cs="Times New Roman"/>
          <w:sz w:val="28"/>
          <w:szCs w:val="28"/>
        </w:rPr>
        <w:lastRenderedPageBreak/>
        <w:t>собственником имущества, передает его управляющему, а тот обязуется управлять этим имуществом в интересах учредителя. Если управление имуществом осуществляется не в интересах учредителя управления или не только в его интересах, в правоотношение включается еще один субъект - выгодоприобретатель, который обладает самостоятельным правом требования к доверительному управляющему. В этих случаях договор доверительного управления приобретает черты договора, заключенного в пользу третьего лица (ст. 430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договоре доверительного управления предметом выступает имущество. Передача имущества не входит в содержание обязательства по доверительному управлению, а является одним из элементов фактического состава, необходимого для возникновения обязательства. Если в доверительное управление передается недвижимость, то для заключения договора требуется государственная регистрация такой передачи (п. 2 ст. 1017 ГК). Это позволяет говорить о договоре доверительного управления недвижимым имуществом как о формальном договоре.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доверительного управления носит лично-доверительный, или фидуциарный характер, что отражается в его названии, в наименовании основного должника, а также в признаках его поведения.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нормах ГК договор доверительного управления моделируется как возмездный.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Основной способ возникновения обязательств по доверительному управлению - договор. </w:t>
      </w:r>
      <w:r w:rsidRPr="00B917CC">
        <w:rPr>
          <w:rFonts w:ascii="Times New Roman" w:hAnsi="Times New Roman" w:cs="Times New Roman"/>
          <w:sz w:val="28"/>
          <w:szCs w:val="28"/>
          <w:u w:val="single"/>
        </w:rPr>
        <w:t>Существенные условия договора</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условия о составе передаваемого имущества, наименование лица, в интересах которого осуществляется управление имуществом (учредителя управления или выгодоприобретателя), размер и форма вознаграждения управляющему, срок действия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Если договор доверительного управления заключен в коммерческой сфере и направлен на предпринимательские цели, в нем должны быть урегулированы размер, форма и порядок выплаты управляющему вознаграждения. При отсутствии у сторон предпринимательских целей условия о вознаграждении в договоре не предусматриваются.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силу п. 1 ст. 1017 ГК договор доверительного управления заключается в письменной форме. Специальные требования к форме договора (п. 2 ст. 1017) обусловлены особенностями передаваемого </w:t>
      </w:r>
      <w:r w:rsidRPr="00B917CC">
        <w:rPr>
          <w:rFonts w:ascii="Times New Roman" w:hAnsi="Times New Roman" w:cs="Times New Roman"/>
          <w:sz w:val="28"/>
          <w:szCs w:val="28"/>
        </w:rPr>
        <w:lastRenderedPageBreak/>
        <w:t xml:space="preserve">имущества. Несоблюдение общих и специальных требований к форме договора влечет его недействительность (п. 3 ст. 1017).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Субъекты доверительного управления</w:t>
      </w:r>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Стороны договора доверительного управления имуществом именуются учредитель управления и доверительный управляющий.  Учредителем доверительного управления является собственник имущества. Им может быть субъект любой формы собственности: частной, государственной, муниципальной.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 управляющим ГК в первую очередь относит лиц, соответствие которых указанным качествам предполагается по определению: индивидуальные предприниматели и коммерческие организации (п. 1 ст. 1015). Из числа последних ГК исключает унитарные предприятия.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 учреждении доверительного управления по основаниям, предусмотренным законом, ГК отступает от правила о предпринимательском характере деятельности управляющего. В этих случаях управляющим может быть обычный гражданин либо некоммерческая организация (п. 1 ст. 1015). Лицом, осуществляющим доверительное управление имуществом, не может быть сам выгодоприобретатель (п. 3 ст. 1015).</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Выгодоприобретателем может быть любой субъект права: гражданин, юридическое лицо, Российская Федерация, субъект РФ, муниципальное образование.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ГК требует обособить имущество доверительного управления как от имущества управляющего, так и от иного имущества учредителя (ст. 1018 ГК). Обособление достигается посредством ряда экономических и правовых мер. В отношении переданного имущества ведется самостоятельный бухгалтерский учет и открывается отдельный баланс.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Имущественные права в качестве объекта управления выступают как таковые либо в составе иного имущества (например, предприятия). Передача права в управление не влечет его отчуждения управляющему.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Предметом доверительного управления могут быть также договорные обязательства. Обязательство, возникающее из договора доверительного управления, включает два рода отношений: внутренние, складывающиеся между учредителем (выгодоприобретателем) и управляющим, и внешние, </w:t>
      </w:r>
      <w:r w:rsidRPr="00B917CC">
        <w:rPr>
          <w:rFonts w:ascii="Times New Roman" w:hAnsi="Times New Roman" w:cs="Times New Roman"/>
          <w:sz w:val="28"/>
          <w:szCs w:val="28"/>
        </w:rPr>
        <w:lastRenderedPageBreak/>
        <w:t xml:space="preserve">возникающие между управляющим и третьими лицами в процессе управления имуществом.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Управляющий обязан действовать в интересах учредителя управления или указанного им лица (п. 1 ст. 1012 ГК). ГК особо говорит об интересах учредителя или выгодоприобретателя. Управляющий наделяется комплексом правомочий: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ГК наделяет его правом совершать любые фактические и юридические действия в интересах выгодоприобретателя (п. 2 ст. 1012)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Предоставленные ему права на имущество подлежат защите в том же порядке, что и право собственности.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Управляющий должен действовать от своего имени, указывая при этом на свой статус (п. 3 ст. 1012 ГК). Правомочия управляющего ограничиваются специальными указаниями закона или соглашением сторон. Последствием нарушения этих норм является личная имущественная ответственность управляющего по заключенным сделкам (п. 3 ст. 1012, п. 2 ст. 1022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 общему правилу управляющий исполняет свои обязательства лично.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Долги по обязательствам, возникшим из управления имуществом, управляющий обязан погашать за счет этого имущества. В случае недостаточности имущества, переданного для доверительного управления, взыскание производится за счет имущества управляющего (п. 3 ст. 1022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Управляющий обязан представлять учредителю управления или выгодоприобретателю отчет о своей деятельности в сроки и в порядке, которые установлены договором (п. 4 ст. 1020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Учредитель: обязан выплатить или иным образом обеспечить получение управляющим вознаграждения (ст. 1023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Учредитель обязан далее возместить управляющему необходимые расходы, произведенные им при доверительном управлении имуществом.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Учредитель обязан предупредить управляющего об обременении передаваемого имущества залогом (п. 2 ст. 1019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Если договор доверительного управления заключен в пользу выгодоприобретателя, к нему переходят основные права учредителя </w:t>
      </w:r>
      <w:r w:rsidRPr="00B917CC">
        <w:rPr>
          <w:rFonts w:ascii="Times New Roman" w:hAnsi="Times New Roman" w:cs="Times New Roman"/>
          <w:sz w:val="28"/>
          <w:szCs w:val="28"/>
        </w:rPr>
        <w:lastRenderedPageBreak/>
        <w:t>(например, право требовать от управляющего отчет о его деятельности, право на доходы от использования имущества).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Ответственность по договору доверительного управления. При неисполнении или ненадлежащем исполнении обязательства наступает гражданско-правовая ответственность, основной мерой которой является возмещение убытков. Это общее правило действует и в отношении договора доверительного управления.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ст. 1024 ГК перечислены основания прекращения доверительного управления. В их числе названы: а) смерть гражданина - выгодоприобретателя или ликвидация юридического лица - выгодоприобретателя, б) смерть гражданина - управляющего, признание его недееспособным, ограниченно дееспособным, безвестно отсутствующим, а также признание индивидуального предпринимателя несостоятельным (банкротом), в) признание несостоятельным (банкротом) гражданина-предпринимателя, являющегося учредителем управления. Смерть гражданина - учредителя не прекращает управления, поскольку его права и обязанности по договору переходят к наследникам.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Кроме того, здесь предусматриваются односторонние отказы от договора: а) отказ выгодоприобретателя от получения выгод от управления имуществом, если иное не предусмотрено договором; б) отказ управляющего или учредителя в связи с невозможностью лично управлять имуществом; в) отказ учредителя по иным причинам, при условии выплаты вознаграждения управляющему.</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Прекращение управления, возникшего по основаниям, предусмотренным законом, имеет особенности. Так, доверительное управление имуществом подопечного прекращается в случае прекращения опеки и попечительства (п. 2 ст. 38 ГК). Решение суда, отменяющее состояние безвестного отсутствия гражданина в случае его явки или обнаружения, является основанием и для прекращения обязательства по управлению имуществом такого гражданина (ст. 44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 прекращении договора управляющий обязан передать имущество, находящееся в доверительном управлении, учредителю управления (п. 3 ст. 1024 ГК). Вместе с тем в договоре может предусматриваться иная судьба переданного имущества.</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Тема 24. Коммерческая концессия.</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 Сфера применения и специфика договора коммерческой концессии.</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2. Порядок заключения договора. Особенности его оформления.</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3. Права и обязанности сторон по договору основания их ограничения</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4Изменение и прекращение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 соответствии со ст. 1027 ГК, договором коммерческой концессии признается договор, по которому одна сторона (правообладатель) обязуется предоставить другой стороне (пользователю) за вознаграждение на срок или без указания срока право использовать в определенном объеме в предпринимательской деятельности пользователя комплекс исключительных прав, принадлежащих правообладателю</w:t>
      </w:r>
      <w:hyperlink w:anchor="sub_99232" w:history="1">
        <w:r w:rsidRPr="00B917CC">
          <w:rPr>
            <w:rFonts w:ascii="Times New Roman" w:hAnsi="Times New Roman" w:cs="Times New Roman"/>
            <w:color w:val="008000"/>
            <w:sz w:val="28"/>
            <w:szCs w:val="28"/>
            <w:u w:val="single"/>
          </w:rPr>
          <w:t>*(232)</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коммерческой концессии - консенсуальный, возмездный, двусторонне обязывающий.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Предмет договора коммерческой концессии заключается в предоставлении правообладателем пользователю на возмездной основе права использовать в определенном объеме в предпринимательской деятельности пользователя комплекс исключительных прав, принадлежащих правообладателю, в том числе право на фирменное наименование и (или) коммерческое обозначение правообладателя, на охраняемую коммерческую информацию, а также на другие предусмотренные договором объекты исключительных прав - товарный знак, знак обслуживания и т.д. (п. 1 ст. 1027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 факультативным объектам передачи по договору коммерческой концессии следует отнести все права, не являющиеся обязательными объектами передачи (права на товарные знаки, знаки обслуживания, охраняемую коммерческую информацию (если ее передача не является обязательной в силу п. 1 ст. 1031 ГК), изобретения, полезные модели, промышленные образцы и т.д.). Круг таких объектов определяется сторонами договора коммерческой концессии.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Сторонами договора коммерческой концессии, как это определено в п. 3 ст. 1027 ГК, могут быть исключительно лица, наделенные предпринимательским статусом в установленном законом порядке (ст. 2 ГК), т.е. коммерческие организации (ст. 50 ГК) и индивидуальные </w:t>
      </w:r>
      <w:r w:rsidRPr="00B917CC">
        <w:rPr>
          <w:rFonts w:ascii="Times New Roman" w:hAnsi="Times New Roman" w:cs="Times New Roman"/>
          <w:sz w:val="28"/>
          <w:szCs w:val="28"/>
        </w:rPr>
        <w:lastRenderedPageBreak/>
        <w:t>предприниматели (ст. 23 ГК), в том числе иностранные. Не могут быть стороной договора коммерческой концессии и некоммерческие организации, в разрешенных пределах осуществляющие предпринимательскую деятельность (абз. 2 п. 3 ст. 50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ст. 1028 ГК установлено требование об обязательном соблюдении письменной формы при заключении договора коммерческой концессии, и в развитие правила, установленного п. 2 ст. 162 ГК, несоблюдение письменной формы сделки при заключении договора коммерческой концессии влечет ее недействительность (абз. 2 п. 1 ст. 1028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целях фиксации разрешенных пределов использования прав, переданных по договору коммерческой концессии, и предотвращения нарушений прав законных правообладателей законодательством предусмотрены также регистрация договора коммерческой концессии и регистрация перехода прав по договору, если такое требование специально установлено законодательством.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Регистрация договора коммерческой концессии осуществляется на основании п. 2 ст. 1028 ГК. Без регистрации договор коммерческой концессии считается заключенным, однако его действие распространяется только на отношения сторон договора. Правовые последствия регистрации состоят в том, что с момента регистрации стороны договора получают право ссылаться на договор и в отношениях с третьими лицами (абз. 3 п. 2 ст. 1028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 коммерческой концессии может заключаться как на определенный срок, так и без указания срока (п. 1 ст. 1028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Если договор коммерческой концессии заключен без указания срока, каждая из сторон договора вправе во всякое время отказаться от договора, уведомив об этом другую сторону за 6 месяцев, если договором не предусмотрен более продолжительный срок.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Поскольку права на фирменное наименование и коммерческое обозначение являются обязательными объектами договора коммерческой концессии, прекращение данных прав у правообладателя автоматически влечет прекращение договора (п. 3 ст. 1037 ГК) - независимо от того, был договор заключен на срок или без указания срока.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Договором коммерческой концессии может быть установлено право пользователя разрешать другим лицам использование предоставленного ему </w:t>
      </w:r>
      <w:r w:rsidRPr="00B917CC">
        <w:rPr>
          <w:rFonts w:ascii="Times New Roman" w:hAnsi="Times New Roman" w:cs="Times New Roman"/>
          <w:sz w:val="28"/>
          <w:szCs w:val="28"/>
        </w:rPr>
        <w:lastRenderedPageBreak/>
        <w:t xml:space="preserve">комплекса исключительных прав или части этого комплекса (коммерческая субконцессия) на условиях, согласованных им с правообладателем либо определенных в договоре коммерческой концессии (ст. 1029 ГК). В договоре коммерческой концессии может быть предусмотрена и обязанность пользователя предоставить в течение определенного срока определенному числу лиц право пользования указанными правами на условиях субконцессии.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Цена по договору коммерческой концессии представляет собой вознаграждение, выплачиваемое пользователем правообладателю.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Согласно п. 1 ст. 1031 ГК к обязанностям, которые возлагаются на правообладателя относятся: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обязанность по передаче пользователю технической и коммерческой документации, а также по предоставлению иной информации, необходимой пользователю для осуществления прав, переданных ему по договору коммерческой концессии; обязанность проинструктировать пользователя и его работников по вопросам, связанным с осуществлением этих прав; обязанность выдать пользователю предусмотренные договором коммерческой концессии лицензии, обеспечив их оформление в установленном порядке.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обязанность обеспечить регистрацию договора коммерческой концессии; обязанность оказывать пользователю постоянное техническое и консультативное содействие, включая содействие в обучении и повышении квалификации работников; обязанность контролировать качество товаров (работ, услуг), производимых (выполняемых, оказываемых) пользователем на основании договора коммерческой концессии.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Обязанности на стороне пользователя относятся: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обязанность использовать при осуществлении предусмотренной договором деятельности фирменное наименование и (или) коммерческое обозначение правообладателя указанным в договоре образом;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обязанность обеспечивать соответствие качества производимых им на основе договора товаров, выполняемых работ, оказываемых услуг качеству аналогичных товаров, работ или услуг, производимых, выполняемых или оказываемых непосредственно правообладателем;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обязанность соблюдать инструкции и указания правообладателя;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 обязанность оказывать покупателям (заказчикам) все дополнительные услуги, на которые они могли рассчитывать, приобретая (заказывая) товар (работу, услугу) непосредственно у правообладателя;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обязанность не разглашать секреты производства правообладателя и другую полученную от него конфиденциальную коммерческую информацию; и  д.р.</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Стороны вправе согласовать в договоре ограничения своих прав.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Ответственность сторон по договору коммерческой концессии имеет два аспекта.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Во-первых, это ответственность сторон договора в рамках их договорных обязательств друг перед другом.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Во-вторых, это ответственность сторон договора перед другими участниками имущественных отношений (прежде всего - потребителями) в связи с исполнением договора коммерческой концессии. </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Тема 25. Договоры о совместной деятельности.</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 Понятие договора простого товарищества его соотношение с учредительным договором юридического договора.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2. Права, обязанности и ответственность товарищей.</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3. Порядок прекращения договора простого товарищества.</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силу договора простого товарищества двое или несколько лиц (товарищей) обязуются соединить свои вклады и совместно действовать без образования юридического лица для извлечения прибыли или достижения иной не противоречащей закону цели (п. 1 ст. 1041 ГК). Выделим характерные правовые черты этого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Во-первых, его участники (товарищи) объединяют свои вклады, т.е. разного рода имущество: материальные ценности, интеллектуальные блага, профессиональный опыт и репутацию, необходимые для успешной деятельности товарищества.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Во-вторых, участники договора обязуются совместно действовать для достижения поставленных ими целей, иначе говоря, принимать личное </w:t>
      </w:r>
      <w:r w:rsidRPr="00B917CC">
        <w:rPr>
          <w:rFonts w:ascii="Times New Roman" w:hAnsi="Times New Roman" w:cs="Times New Roman"/>
          <w:sz w:val="28"/>
          <w:szCs w:val="28"/>
        </w:rPr>
        <w:lastRenderedPageBreak/>
        <w:t>участие в повседневной деятельности созданного ими товарищества. Наличие единых целей и личное участие товарищей - важная отличительная черта данного договора.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В-третьих, договор простого товарищества не создает юридическое лицо, и при совершении гражданско-правовых сделок участниками имущественного оборота, несущими обязанности и ответственность за их исполнение, становятся сами товарищи.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Вчетвертых, все участники договора отвечают по общим обязательствам простого товарищества всем своим имуществом и притом нередко как солидарные должники (см. </w:t>
      </w:r>
      <w:hyperlink w:anchor="sub_4805" w:history="1">
        <w:r w:rsidRPr="00B917CC">
          <w:rPr>
            <w:rFonts w:ascii="Times New Roman" w:hAnsi="Times New Roman" w:cs="Times New Roman"/>
            <w:color w:val="008000"/>
            <w:sz w:val="28"/>
            <w:szCs w:val="28"/>
            <w:u w:val="single"/>
          </w:rPr>
          <w:t>п. 5</w:t>
        </w:r>
      </w:hyperlink>
      <w:r w:rsidRPr="00B917CC">
        <w:rPr>
          <w:rFonts w:ascii="Times New Roman" w:hAnsi="Times New Roman" w:cs="Times New Roman"/>
          <w:sz w:val="28"/>
          <w:szCs w:val="28"/>
        </w:rPr>
        <w:t xml:space="preserve"> настоящей главы).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Сторонами договора простого товарищества могут быть как дееспособные граждане, так и юридические лица. Однако если договор направлен на осуществление предпринимательской деятельности, его участниками могут быть только индивидуальные предприниматели и (или) коммерческие организации.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Договор о простом товариществе как правило, должен иметь письменную форму в виде единого документа.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Существенными условиями договора являются его цель и характеристика вносимых товарищами вкладов. Кроме того, в ряде статей ГК имеются указания о других условиях, которые отражают назначение этого договора и обычно в нем оговариваются: срок его действия, ведение товарищами общих дел, распределение между ними прибылей и убытков, порядок прекращения договора и последствия этого.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Основу повседневной деятельности товарищества создают вклады его участников-товарищей, которые возможны не только деньгами и другими материальными ценностями, но и в виде интеллектуальной собственности, профессиональных знаний, деловой репутации и связей, обязательственных прав (например, по договору аренды). Вклады товарищей предполагаются равными по стоимости, если иное не предусмотрено договором; их денежная оценка производится по соглашению между товарищами.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Решения, касающиеся совместных дел товарищей, принимаются ими по общему согласию, а при ведении этих дел каждый из них вправе действовать от имени всех товарищей. Однако соглашением товарищей может быть предусмотрено иное: принятие решений по большинству голосов </w:t>
      </w:r>
      <w:r w:rsidRPr="00B917CC">
        <w:rPr>
          <w:rFonts w:ascii="Times New Roman" w:hAnsi="Times New Roman" w:cs="Times New Roman"/>
          <w:sz w:val="28"/>
          <w:szCs w:val="28"/>
        </w:rPr>
        <w:lastRenderedPageBreak/>
        <w:t>и наделение правом выступать от имени всех только определенных товарищей.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отношениях с третьими лицами полномочия товарища совершать сделки от имени всех товарищей должны быть удостоверены доверенностью от остальных товарищей или письменным договором простого товарищества. Вступающие в такие отношения контрагенты при совершении сделок вправе требовать предъявления названных документов.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Согласно п. 1 ст. 1047 ГК, если договор товарищества не связан с осуществлением предпринимательской деятельности, каждый товарищ отвечает по общим договорным обязательствам всем своим имуществом пропорционально стоимости его вклада в общее дело. Таким образом, в этих случаях установлена долевая ответственность сотоварищей.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Кроме того, в ГК предусмотрены некоторые специальные правила о взаимной ответственности товарищей.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Основания прекращения такого договора содержатся в ст. 1050-1053 ГК, правила которых могут дополняться условиями договора простого товарищества.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Чаще всего прекращение договора вызывается изменением статуса товарищей, делающим продолжение деятельности товарищества невозможным (объявление несостоятельным, недееспособным, смерть), кроме случаев, когда заключенным договором предусмотрено сохранение товарищества в отношениях между другими товарищами.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Другую группу оснований прекращения договора простого товарищества составляют распорядительные действия товарищей: отказ от участия в договоре, если он был бессрочным, расторжение договора, а также выдел доли товарища по требованию его кредиторов. Однако и в таких ситуациях договором может быть предусмотрено сохранение товарищества в отношениях между другими участниками.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Основанием прекращения договора может быть также истечение срока его действия и другие общие основания прекращения обязательств, предусмотренные гл. 26 ГК. Такими основаниями являются невозможность исполнения договора, запретительные акты государства и новация договорных обязательств их участниками.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При прекращении договора простого товарищества вещи, переданные в общее владение и (или) пользование товарищей, возвращаются предоставившим их товарищам, а участники товарищества несут солидарную ответственность по неисполненным общим обязательствам товарищества в отношении третьих лиц. Раздел имущества, находившегося в общей собственности товарищей, осуществляется по правилам ст. 252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ГК впервые в отечественной практике предусматривает правила о негласном товариществе. Согласно п. 1 ст. 1054 это договор товарищества с условием, что его существование не раскрывается для третьих лиц.</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Договор о совместном (долевом) строительстве жилой и иной недвижимости. Разнообразные по содержанию и наименованию соглашения о совместном (долевом) строительстве жилой и иной недвижимости, способствующие решению жилищной проблемы, получили ныне новое и подробное урегулирование в Федеральном законе от 30 декабря </w:t>
      </w:r>
      <w:smartTag w:uri="urn:schemas-microsoft-com:office:smarttags" w:element="metricconverter">
        <w:smartTagPr>
          <w:attr w:name="ProductID" w:val="2004 г"/>
        </w:smartTagPr>
        <w:r w:rsidRPr="00B917CC">
          <w:rPr>
            <w:rFonts w:ascii="Times New Roman" w:hAnsi="Times New Roman" w:cs="Times New Roman"/>
            <w:sz w:val="28"/>
            <w:szCs w:val="28"/>
          </w:rPr>
          <w:t>2004 г</w:t>
        </w:r>
      </w:smartTag>
      <w:r w:rsidRPr="00B917CC">
        <w:rPr>
          <w:rFonts w:ascii="Times New Roman" w:hAnsi="Times New Roman" w:cs="Times New Roman"/>
          <w:sz w:val="28"/>
          <w:szCs w:val="28"/>
        </w:rPr>
        <w:t>.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hyperlink w:anchor="sub_99238" w:history="1">
        <w:r w:rsidRPr="00B917CC">
          <w:rPr>
            <w:rFonts w:ascii="Times New Roman" w:hAnsi="Times New Roman" w:cs="Times New Roman"/>
            <w:color w:val="008000"/>
            <w:sz w:val="28"/>
            <w:szCs w:val="28"/>
            <w:u w:val="single"/>
          </w:rPr>
          <w:t>*(238)</w:t>
        </w:r>
      </w:hyperlink>
      <w:r w:rsidRPr="00B917CC">
        <w:rPr>
          <w:rFonts w:ascii="Times New Roman" w:hAnsi="Times New Roman" w:cs="Times New Roman"/>
          <w:sz w:val="28"/>
          <w:szCs w:val="28"/>
        </w:rPr>
        <w:t>, который содержит ряд новых правовых решений в этой области и существенно усиливает надежность и защиту прав граждан, желающих получить за счет собственных сбережений необходимое им жилье.</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Тема 26.Обязательства из односторонних действий.</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1.Понятие и правовые последствия публичного обещания награды.</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i/>
          <w:sz w:val="28"/>
          <w:szCs w:val="28"/>
        </w:rPr>
        <w:t>2Публичный конкурс: права участников и обязанности учредителей конкурса.</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bCs/>
          <w:i/>
          <w:sz w:val="28"/>
          <w:szCs w:val="28"/>
        </w:rPr>
        <w:t>3.Особенности правового регулирования  обязанностей, возникающих из игр и пари.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Существо публичного обещания награды характеризуется в п. 1 ст. 1055 ГК следующим образом: лицо, объявившее публично о выплате денежного вознаграждения или выдаче иной награды тому, кто совершит указанное в объявлении правомерное действие в указанный в нем срок, </w:t>
      </w:r>
      <w:r w:rsidRPr="00B917CC">
        <w:rPr>
          <w:rFonts w:ascii="Times New Roman" w:hAnsi="Times New Roman" w:cs="Times New Roman"/>
          <w:sz w:val="28"/>
          <w:szCs w:val="28"/>
        </w:rPr>
        <w:lastRenderedPageBreak/>
        <w:t>обязано выплатить обещанную награду любому, кто совершил соответствующее действие.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Публичное обещание награды представляет собой одностороннюю сделку (п. 2 ст. 154 ГК) и должно отвечать общим требованиям, предъявляемым ГК к сделкам, прежде всего в отношении их формы. Как правило, обещание награды совершается в письменной форме в виде сообщения в местной печати, на бланках для стендов или в качестве обычного уличного объявления с указанием адреса и телефона лица, делающего такое заявление.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Возможно обещание награды по телевидению и радио. Следует считать имеющим правовую силу обещание награды, сделанное устно на собраниях, митингах, а также перед любой группой лиц, хотя бы их круг и был ограничен присутствующими.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Обещание награды подпадает под действие правила п. 1 ст. 159 ГК, допускающего устную форму сделки при отсутствии иных указаний в законе, и следовательно, при устном обещании награды и возникновении спора возможно использование всех доказательств, в том числе свидетельских показаний.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Обязанность выплатить награду возникает при условии, что сделанное обещание позволяет установить лицо, которое об этом заявило. В этом вопросе возможны ошибки, шутки и просто обманные действия. Поэтому лицо, отозвавшееся на обещание, вправе потребовать его письменного подтверждения и несет риск неблагоприятных последствий непредъявления такого требования, если в дальнейшем окажется, что в действительности объявление о награде не было сделано указанным в нем лицом.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Предметом публичного обещания награды:является выплата денежного или иного вознаграждения за совершение публично объявленного действия, в частности обнаружение вещи или сообщение информации. Предметом обещанной награды могут быть и иные действия, а также и бездействие, хотя такие случаи бывают крайне редко.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Названное в объявлении о награде действие должно быть совершено в указанный в нем срок. На практике такой срок обычно не называется, и в этих случаях действует общее правило гражданского права об исполнении обязательства в разумный срок (п. 2 ст. 314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Лицом, совершившим необходимое действие и претендующим на получение вознаграждения, надлежит считать того, кто первым доведет информацию о нем объявившему о награде, хотя бы имелись другие лица, получившие необходимые сведения ранее, однако запоздавшие с сообщением о них. Если определить первенство невозможно, награда делится между претендующими на ее получение лицами в равных долях.</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Лицу, которое отозвалось на такое обещание и исполнило его, должно быть выплачено вознаграждение, указанное в публичном обещании награды.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Лицо, сделавшее обещание, должно иметь возможность отменить или изменить его с учетом наступления разного рода житейских обстоятельств. Согласно п. 2 ст. 1056 ГК отмена обещания невозможна в трех случаях: 1) из обещания прямо или косвенно вытекает недопустимость отказа; 2) в течение срока, названного для совершения вознаграждаемого действия; 3) к моменту отмены обещания вознаграждаемое действие уже было совершено, хотя бы об этом и не известно лицу, объявившему о награде.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иных случаях отмена публичного обещания награды возможна, однако она должна быть совершена в такой же форме, что и сделанное ранее обещание. Правомерная отмена обещания не освобождает давшее его лицо от обязанности возместить отозвавшимся лицам понесенные ими расходы в пределах обещанной награды. Такие расходы должны быть разумными и надлежащим образом доказаны. Предел обещанной награды надо понимать как общий предел возмещения расходов, независимо от числа отозвавшихся лиц. Изложенные правила о порядке отмены обещания должны быть соответственно отнесены к случаям, когда объявившее о награде лицо изменяет условия своего обещания, например сокращает срок для его исполнения или снижает размер ранее объявленной награды.</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w:t>
      </w:r>
      <w:r w:rsidRPr="00B917CC">
        <w:rPr>
          <w:rFonts w:ascii="Times New Roman" w:hAnsi="Times New Roman" w:cs="Times New Roman"/>
          <w:sz w:val="28"/>
          <w:szCs w:val="28"/>
          <w:u w:val="single"/>
        </w:rPr>
        <w:t>Правовые особенности игр и пари.</w:t>
      </w:r>
      <w:r w:rsidRPr="00B917CC">
        <w:rPr>
          <w:rFonts w:ascii="Times New Roman" w:hAnsi="Times New Roman" w:cs="Times New Roman"/>
          <w:sz w:val="28"/>
          <w:szCs w:val="28"/>
        </w:rPr>
        <w:t xml:space="preserve">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Законодательство использует в рассматриваемой области различную терминологию: игры, пари, лотереи, тотализаторы, что отражает особенности проведения этих игровых мероприятий. Играм обычно присуща определенная состязательность их участников, позволяющая воздействовать на достижение желаемого результата в зависимости от квалификации и опыта партнеров. При пари этого нет и происходит соревнование различных суждений в отношении определенных фактов и событий.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Общая правовая черта всех разновидностей игр и пари состоит в наличии высокой степени риска в отношении достижения желаемого результата, и такого рода сделки на юридическом языке принято именовать рисковыми, или алеаторными (от лат. а1еа - игра в кости). К ним применимы общие правила ГК об условных сделках, согласно которым если наступлению условия недобросовестно способствовала или препятствовала одна из сторон, которой это выгодно, такое условие считается, соответственно, ненаступившим или наступившим (ст. 157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Отношения между участниками игр и пари оформляются выдачей лотерейного билета, квитанции или иного документа (например, специального жетона). Используется также форма конклюдентных действий (игровые автоматы) и устная форма (уличные и рыночные игры). Игры и пари являются в основном возмездными отношениями, поскольку их участник оплачивает лотерейный билет или саму возможность участвовать в игровом мероприятии</w:t>
      </w:r>
      <w:hyperlink w:anchor="sub_99242" w:history="1">
        <w:r w:rsidRPr="00B917CC">
          <w:rPr>
            <w:rFonts w:ascii="Times New Roman" w:hAnsi="Times New Roman" w:cs="Times New Roman"/>
            <w:color w:val="008000"/>
            <w:sz w:val="28"/>
            <w:szCs w:val="28"/>
            <w:u w:val="single"/>
          </w:rPr>
          <w:t>*(242)</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 xml:space="preserve"> Проведение лотерей</w:t>
      </w:r>
      <w:r w:rsidRPr="00B917CC">
        <w:rPr>
          <w:rFonts w:ascii="Times New Roman" w:hAnsi="Times New Roman" w:cs="Times New Roman"/>
          <w:sz w:val="28"/>
          <w:szCs w:val="28"/>
        </w:rPr>
        <w:t>. Федеральный закон "О лотереях" определяет лотерею как игру, в которой одна сторона (организатор лотереи) проводит розыгрыш призового фонда лотереи, а вторая сторона (участник лотереи) получает право на выигрыш, если она будет признана выигравшей в соответствии с условиями лотереи. Призовой фонд может состоять из денежных средств, а также иного имущества и даже услуг (например, туристических поездок). Участие в лотерее чаще всего является платным, но может быть и безвозмездным (например, при лотерее в рекламных целях).</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Организатором проведения лотереи могут выступать Российская Федерация, ее субъекты, муниципальные образования, а также созданное в соответствии с российским законодательством и получившее соответствующее разрешение юридическое лицо. В проведении лотерей обычно участвуют третьи лица: оператор и распространители лотерейных билетов, каковыми часто выступают кредитные учреждения (банки).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Условия лотереи, которые утверждает ее организатор, должны содержать подробную характеристику целей, сроков, а также всех стадий проведения лотереи. Размер призового фонда лотереи по отношению к выручке от ее проведения должен составлять не менее 50%, но не более 80%, причем его необходимо сформировать до проведения тиража. Призовой фонд используется исключительно на выплату выигрышей; организатор не вправе обременять его какими-либо обязательствами и на фонд не может быть обращено взыскание по иным обязательствам организатора лотереи.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Выдаваемый участнику лотерейный билет должен иметь номер и содержать основные сведения о проводимой лотерее, в том числе размер возможных выигрышей и порядок их получения (место и сроки). Невостребованные выигрыши депонируются на специальные счета и хранятся в течение предусмотренного ГК общего срока исковой давности, т.е. 3 года, после чего зачисляются в бюджет соответствующего уровня.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 проведении государственных, муниципальных и разрешенных игр их участник в случае нарушения его прав может использовать традиционные средства защиты, которые в общей форме названы в ст. 1063 ГК и предполагают представление заинтересованным лицом соответствующих доказательств.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Следует считать возможным также оспаривание в суде результатов состоявшегося розыгрыша призового фонда, если имеются данные о нарушении правил, оговоренных в объявленных условиях лотереи.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Как уже отмечалось, ст. 1062 ГК предоставляет судебную защиту требованиям лиц, принявшим участие в играх под влиянием обмана, насилия, угрозы или злонамеренного соглашения их представителя с организатором игр, однако не называет конкретные способы такой судебной защиты. В подобных ситуациях по аналогии закона применимы правила ст. 179 ГК о последствиях сделок, совершенных под влиянием обмана, насилия, угрозы или злонамеренного соглашения представителя. Согласно этой норме виновная сторона возвращает потерпевшему все полученное от него по сделке, а при невозможности такого возврата - стоимость полученного в деньгах. Кроме того, она возмещает потерпевшему реальный ущерб.</w:t>
      </w: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r w:rsidRPr="00B917CC">
        <w:rPr>
          <w:rFonts w:ascii="Times New Roman" w:hAnsi="Times New Roman" w:cs="Times New Roman"/>
          <w:bCs/>
          <w:sz w:val="28"/>
          <w:szCs w:val="28"/>
        </w:rPr>
        <w:t>Тема 27. Регулирование деликтных обязательств</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 Отличительные особенности деликтных обязательств от иных гражданско-правовых обязательств.</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2. Основания и условия применения гражданско-правовой ответственности.</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3.Классификация и характеристика  специальных  деликтов</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4.Возмещение вреда причинённого  нематериальным благам.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bCs/>
          <w:sz w:val="28"/>
          <w:szCs w:val="28"/>
        </w:rPr>
        <w:tab/>
      </w:r>
      <w:r w:rsidRPr="00B917CC">
        <w:rPr>
          <w:rFonts w:ascii="Times New Roman" w:hAnsi="Times New Roman" w:cs="Times New Roman"/>
          <w:sz w:val="28"/>
          <w:szCs w:val="28"/>
        </w:rPr>
        <w:t xml:space="preserve">В п. 1 ст. 1064 ГК выражена сущность обязательства вследствие причинения вреда, в силу которого должник (причинитель вреда) обязан возместить в полном объеме вред, причиненный личности или имуществу </w:t>
      </w:r>
      <w:r w:rsidRPr="00B917CC">
        <w:rPr>
          <w:rFonts w:ascii="Times New Roman" w:hAnsi="Times New Roman" w:cs="Times New Roman"/>
          <w:sz w:val="28"/>
          <w:szCs w:val="28"/>
        </w:rPr>
        <w:lastRenderedPageBreak/>
        <w:t>кредитора (потерпевшего), а кредитор вправе требовать возмещения понесенного им вреда.</w:t>
      </w:r>
    </w:p>
    <w:p w:rsidR="002E0FA1" w:rsidRPr="00B917CC" w:rsidRDefault="002E0FA1" w:rsidP="00B917CC">
      <w:pPr>
        <w:pStyle w:val="af1"/>
        <w:ind w:firstLine="709"/>
        <w:jc w:val="both"/>
        <w:rPr>
          <w:rFonts w:ascii="Times New Roman" w:hAnsi="Times New Roman" w:cs="Times New Roman"/>
          <w:sz w:val="28"/>
          <w:szCs w:val="28"/>
        </w:rPr>
      </w:pPr>
      <w:r w:rsidRPr="00B917CC">
        <w:rPr>
          <w:rStyle w:val="ac"/>
          <w:rFonts w:ascii="Times New Roman" w:hAnsi="Times New Roman" w:cs="Times New Roman"/>
          <w:b w:val="0"/>
          <w:i/>
          <w:color w:val="auto"/>
          <w:sz w:val="28"/>
          <w:szCs w:val="28"/>
          <w:u w:val="single"/>
        </w:rPr>
        <w:t>Признаки обязательств вследствие причинения вреда</w:t>
      </w:r>
      <w:r w:rsidRPr="00B917CC">
        <w:rPr>
          <w:rStyle w:val="ac"/>
          <w:rFonts w:ascii="Times New Roman" w:hAnsi="Times New Roman" w:cs="Times New Roman"/>
          <w:sz w:val="28"/>
          <w:szCs w:val="28"/>
        </w:rPr>
        <w:t>.</w:t>
      </w:r>
      <w:r w:rsidRPr="00B917CC">
        <w:rPr>
          <w:rFonts w:ascii="Times New Roman" w:hAnsi="Times New Roman" w:cs="Times New Roman"/>
          <w:sz w:val="28"/>
          <w:szCs w:val="28"/>
        </w:rPr>
        <w:t xml:space="preserve"> Деликтные обязательства - это один из видов гражданско-правовых обязательств, поэтому им присущи все свойства таких обязательств. Вместе с тем их отличают особые, только им свойственные признаки.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деликтные обязательства возникают, если потерпевший и причинитель вреда не состоят между собой в договорных отношениях (за исключениями, указанными выше), а если и состоят, то причиненный вред является результатом действий, не связанных с нарушением существующих договорных обязательств. Поэтому деликтные обязательства возникают не при нарушении относительных прав, а по общему правилу при нарушении абсолютных прав, в результате которых у потерпевшего возникает имущественный или неимущественный (моральный) вред. Однако само по себе обязательство вследствие причинения вреда, как и любое обязательство, является относительным правоотношением и существует между строго определенными субъектами - потерпевшим и причинителем вреда (лицом, ответственным за действия причинителя вреда).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2.Основанием возникновения деликтных обязательств является факт причинения вреда другому лицу. Поэтому рассматриваемые обязательства, являясь по своей юридической природе охранительными, представляют собой правовую форму реализации гражданско-правовой ответственности, к которой привлекается причинитель вреда, обязанный возместить все понесенные потерпевшим убытки в соответствии с принципом полного возмещения вреда.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3.Обязательства вследствие причинения вреда направлены на восстановление имущественного положения потерпевшего, которое существовало до причинения вреда. "Причинитель вреда безэквивалентно возмещает причиненный его действиями вред; какого-либо встречного предоставления со стороны потерпевшего здесь нет и не предполагается"</w:t>
      </w:r>
      <w:hyperlink w:anchor="sub_6" w:history="1">
        <w:r w:rsidRPr="00B917CC">
          <w:rPr>
            <w:rStyle w:val="aa"/>
            <w:rFonts w:ascii="Times New Roman" w:hAnsi="Times New Roman" w:cs="Times New Roman"/>
            <w:sz w:val="28"/>
            <w:szCs w:val="28"/>
          </w:rPr>
          <w:t>*(6)</w:t>
        </w:r>
      </w:hyperlink>
      <w:r w:rsidRPr="00B917CC">
        <w:rPr>
          <w:rFonts w:ascii="Times New Roman" w:hAnsi="Times New Roman" w:cs="Times New Roman"/>
          <w:sz w:val="28"/>
          <w:szCs w:val="28"/>
        </w:rPr>
        <w:t>, поэтому содержанием деликтного обязательства всегда является право потерпевшего требовать возмещения причиненного ему вреда и обязанность правонарушителя возместить этот вред.</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Возмещение причиненного вреда следует отнести к разновидности такого предусмотренного ст. 12 ГК общего способа защиты гражданских прав, как восстановление положения, существовавшего до нарушения права.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Институт обязательств вследствие причинения вреда выполняет охранительную функцию, а также обеспечивает защиту прав и интересов, нарушение которых уже произошло. Содержание обязательства отражает его компенсационную (восстановительную) функцию. Исполнение этого обязательства восстанавливает имущественную сферу потерпевшего либо облегчает последствия нарушения тех прав, которые не могут быть восстановлены напрямую ввиду их неимущественного характера (к примеру, денежное возмещение морального вреда - ст. 151, 1099-1101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Обязательства из причинения вреда в юридической литературе именуют также деликтными обязательствами (от лат. delictum - правонарушение), а ответственность, возникающую вследствие причинения вреда, - деликтной ответственностью.</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Обязанность возместить причиненный вред не всегда является ответственностью за противоправное поведение.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Общим и обязательным основанием возникновения любого обязательства из причинения вреда является факт причинения вреда имуществу гражданина или юридического лица либо неимущественным благам гражданин.</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Помимо вреда, являющегося основанием возникновения деликтного обязательства, существуют и иные условия применения ответственности за возмещение вреда: это противоправность поведения причинителя, причинно-следственная связь между его поведением и возникшим вредом, а также вина причинителя. Перечисленные условия признаются общими, поскольку их наличие требуется во всех случаях, если иное не установлено законом. Если же иное установлено, говорят о специальных условиях ответственности. К таковым, например, относятся случаи причинения вреда источником повышенной опасности, владелец которого отвечает независимо от вины (ст. 1079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Субъектами обязательства</w:t>
      </w:r>
      <w:r w:rsidRPr="00B917CC">
        <w:rPr>
          <w:rFonts w:ascii="Times New Roman" w:hAnsi="Times New Roman" w:cs="Times New Roman"/>
          <w:sz w:val="28"/>
          <w:szCs w:val="28"/>
        </w:rPr>
        <w:t xml:space="preserve"> из причинения вреда, как и любого другого обязательства, являются должник и кредитор. Обязанность по возмещению вреда возлагается, по общему правилу, на причинителя, который является должником. Кредитором в деликтном обязательстве выступает потерпевший.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Причинителем, как и потерпевшим, может быть любой субъект гражданского права - физическое, юридическое лицо, публично-правовое образование.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случае причинения вреда работником юридического лица (иного работодателя) в процессе исполнения им трудовых (служебных, должностных) обязанностей ответственность перед потерпевшим будет возложена на само юридическое лицо (работодателя) (п. 1 ст. 1068 ГК). Оно и будет являться должником в деликтном обязательстве.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 наличии оснований для ответственности работника юридическое лицо (работодатель), возместившее вред, может обратить свои требования в порядке регресса к такому работнику - фактическому причинителю. Если же работник причинил вред в процессе осуществления деятельности, не связанной с исполнением его трудовых обязанностей, ответственность он будет нести самостоятельно.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Причинителем вреда может быть не одно, а несколько лиц (сопричинителей). Если установлено, что вред причинен совместными действиями нескольких лиц, они отвечают солидарно (ст. 1080 ГК). Если одно из лиц, совместно причинивших вред, возмещает его потерпевшему в полном объеме, оно имеет право регресса к остальным причинителям, в отношении которых он приобретает права кредитора (п. 2 ст. 1081 ГК). При этом ответственность регрессного должника будет носить уже не солидарный, а долевой характер. Размеры долей определяется для каждого конкретного случая в зависимости от степени участия в причинении вреда, а если размер долей определить не удается, доли признаются равными.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Потерпевшим, как и фактическим причинителем вреда, может быть любой субъект гражданского права, в том числе гражданин независимо от возраста и состояния здоровья. Представлять интересы потерпевшего могут его законные представители, но субъектом обязательства (кредитором) всегда является сам потерпевший. Но и из этого правила имеются исключения. Так, в случае смерти кормильца кредиторами в деликтном обязательстве становятся нетрудоспособные лица, состоявшие на его иждивении, и иные лица, указанные в п. 1 ст. 1088 ГК.</w:t>
      </w:r>
    </w:p>
    <w:p w:rsidR="002E0FA1" w:rsidRPr="00B917CC" w:rsidRDefault="002E0FA1" w:rsidP="00B917CC">
      <w:pPr>
        <w:pStyle w:val="af1"/>
        <w:ind w:firstLine="709"/>
        <w:jc w:val="both"/>
        <w:rPr>
          <w:rFonts w:ascii="Times New Roman" w:hAnsi="Times New Roman" w:cs="Times New Roman"/>
          <w:sz w:val="28"/>
          <w:szCs w:val="28"/>
        </w:rPr>
      </w:pPr>
      <w:r w:rsidRPr="00B917CC">
        <w:rPr>
          <w:rStyle w:val="ac"/>
          <w:rFonts w:ascii="Times New Roman" w:hAnsi="Times New Roman" w:cs="Times New Roman"/>
          <w:b w:val="0"/>
          <w:i/>
          <w:color w:val="auto"/>
          <w:sz w:val="28"/>
          <w:szCs w:val="28"/>
          <w:u w:val="single"/>
        </w:rPr>
        <w:t>Виды обязательств вследствие причинения вреда</w:t>
      </w:r>
      <w:r w:rsidRPr="00B917CC">
        <w:rPr>
          <w:rStyle w:val="ac"/>
          <w:rFonts w:ascii="Times New Roman" w:hAnsi="Times New Roman" w:cs="Times New Roman"/>
          <w:color w:val="auto"/>
          <w:sz w:val="28"/>
          <w:szCs w:val="28"/>
          <w:u w:val="single"/>
        </w:rPr>
        <w:t>.</w:t>
      </w:r>
      <w:r w:rsidRPr="00B917CC">
        <w:rPr>
          <w:rFonts w:ascii="Times New Roman" w:hAnsi="Times New Roman" w:cs="Times New Roman"/>
          <w:sz w:val="28"/>
          <w:szCs w:val="28"/>
        </w:rPr>
        <w:t xml:space="preserve"> Деликтные обязательства могут классифицироваться по различным основаниям (субъектный состав; объект правонарушения; вид деятельности, причиняющей вред; характер возникшего вреда и др.). Однако все эти классификации, имея, несомненно, </w:t>
      </w:r>
      <w:r w:rsidRPr="00B917CC">
        <w:rPr>
          <w:rFonts w:ascii="Times New Roman" w:hAnsi="Times New Roman" w:cs="Times New Roman"/>
          <w:sz w:val="28"/>
          <w:szCs w:val="28"/>
        </w:rPr>
        <w:lastRenderedPageBreak/>
        <w:t>право на существование, не позволяют построить стройную систему деликтных обязательств в целом, поскольку не отражают наиболее существенные черты данных обязательств.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юридической литературе традиционно отмечается, что наиболее полно позволяет выявить специфику отдельных видов деликтных обязательств классификация, в качестве критерия которой рассматривается основание возникновения обязательств вследствие причинения вреда.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 соответствии с этой классификацией выделяются две основные группы деликтных обязательств: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общий (генеральный) деликт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специальные виды деликтов.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Общий (генеральный) деликт устанавливает общие положения ответственности за причинение вреда, которые применяются ко всем деликтным обязательствам, поскольку специальный закон не делает каких-либо изъятий из общего правила. Основное положение генерального деликта можно сформулировать следующим образом: вред, причиненный другому лицу, признается противоправным и подлежит возмещению в полном объеме лицом, его причинившим, кроме случаев, прямо предусмотренных в законе.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Во вторую группу входят специальные деликты, устанавливающие особые составы правонарушения, которые применяются только в случаях, предусмотренных законом. При отсутствии норм, предусматривающих специальный деликт, должны применяться положения о генеральном деликте.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Действующий </w:t>
      </w:r>
      <w:hyperlink r:id="rId7" w:history="1">
        <w:r w:rsidRPr="00B917CC">
          <w:rPr>
            <w:rStyle w:val="aa"/>
            <w:rFonts w:ascii="Times New Roman" w:hAnsi="Times New Roman" w:cs="Times New Roman"/>
            <w:color w:val="auto"/>
            <w:sz w:val="28"/>
            <w:szCs w:val="28"/>
            <w:u w:val="none"/>
          </w:rPr>
          <w:t>Гражданский кодекс</w:t>
        </w:r>
      </w:hyperlink>
      <w:r w:rsidRPr="00B917CC">
        <w:rPr>
          <w:rFonts w:ascii="Times New Roman" w:hAnsi="Times New Roman" w:cs="Times New Roman"/>
          <w:sz w:val="28"/>
          <w:szCs w:val="28"/>
        </w:rPr>
        <w:t xml:space="preserve"> предусматривает следующие виды специальных деликтов: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ответственность за вред, причиненный актами власти;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ответственность за вред, причиненный недееспособными, ограниченно дееспособными и лицами, не способными понимать значение своих действий;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ответственность за вред, причиненный деятельностью, создающей повышенную опасность для окружающих;</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ответственность за вред, причиненный вследствие недостатков товаров, работ, услуг.</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 xml:space="preserve">Специальные деликты, в свою очередь, могут быть подразделены на три группы.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Во-первых, это обязательства по возмещению вреда, обладающие особенностями субъектного состава. К ним, например, можно отнести обязательства по возмещению вреда, причиненного актами органов власти; обязательства по возмещению вреда, причиненного недееспособными или несовершеннолетними.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Во-вторых, это обязательства по возмещению вреда, имеющие особенности объекта правовой охраны. К этой группе относятся обязательства по возмещению вреда, причиненного жизни и здоровью гражданина.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В-третьих, можно выделить деликтные обязательства, характеризующиеся особенностями средств причинения вреда. К этой группе относятся обязательства по возмещению вреда, причиненного деятельностью, создающей повышенную опасность для окружающих, и обязательства, по возмещению вреда, причиненного вследствие недостатков товаров, работ, услуг.</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 общему правилу обязательства вследствие причинения вреда наступают в результате совершения правонарушения. Однако вред может явиться следствием и правомерных действий, который, как правило, возмещению не подлежит. Вред, причиненный правомерными действиями, подлежит возмещению в случаях, предусмотренных в законе (</w:t>
      </w:r>
      <w:hyperlink r:id="rId8" w:history="1">
        <w:r w:rsidRPr="00B917CC">
          <w:rPr>
            <w:rStyle w:val="aa"/>
            <w:rFonts w:ascii="Times New Roman" w:hAnsi="Times New Roman" w:cs="Times New Roman"/>
            <w:sz w:val="28"/>
            <w:szCs w:val="28"/>
          </w:rPr>
          <w:t>п. 3 ст. 1064</w:t>
        </w:r>
      </w:hyperlink>
      <w:r w:rsidRPr="00B917CC">
        <w:rPr>
          <w:rFonts w:ascii="Times New Roman" w:hAnsi="Times New Roman" w:cs="Times New Roman"/>
          <w:sz w:val="28"/>
          <w:szCs w:val="28"/>
        </w:rPr>
        <w:t xml:space="preserve"> ГК), и только тогда и возникают обязательства по возмещению правомерно причиненного вреда.</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Ответственность за вред, причиненный публичной властью</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Согласно ст. 1069 ГК подлежит возмещению вред, причиненный гражданину или юридическому лицу в результате незаконных действий (бездействия) государственных органов, органов местного самоуправления либо должностных лиц этих органов.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Специфика обязательства по возмещению вреда, причиненного актами власти, выражается,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во-первых, в характере деятельности причинителя. Такая деятельность является властно-административной, создающей юридическую обязательность ее актов, ограничивающих субъективные права.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Во-вторых, особым образом проявляется такое условие возмещения вреда, как противоправность действий причинителя. Противоправными эти действия являются, если они: совершаются при отсутствии полномочий либо с их превышением или при злоупотреблении ими; противоречат не только закону, но и иным нормативным правовым актам, регулирующим деятельность причинителя.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Условием возмещения вреда в рамках рассматриваемого обязательства является необходимость признания такого акта недействительным, действия (бездействия) - незаконным либо отмены такого акта (ст. 13 ГК).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Субъектами рассматриваемого обязательства (причинителями) могут быть любые государственные органы, в том числе органы законодательной, исполнительной и судебной власти РФ и ее субъектов, а также представительные и исполнительные органы местного самоуправления. Субъекты, не осуществляющие властные полномочия, не являются субъектами ответственности на основании ст. 1069 ГК, а отвечают за действия своих работников по правилам генерального деликта.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Непосредственными причинителями вреда в обязательствах, регулируемых ст. 1069 ГК, являются должностные лица.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Вред возмещается за счет соответствующей казны - РФ, ее субъекта или муниципального образования.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Ответственность за вред, причиненный актами правоохранительных органов и суда.</w:t>
      </w:r>
      <w:r w:rsidRPr="00B917CC">
        <w:rPr>
          <w:rFonts w:ascii="Times New Roman" w:hAnsi="Times New Roman" w:cs="Times New Roman"/>
          <w:sz w:val="28"/>
          <w:szCs w:val="28"/>
        </w:rPr>
        <w:t xml:space="preserve"> Действия, которые порождают данную ответственность за вред, подразделяются на две группы.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 первой группе (п. 1 ст. 1070 ГК) относятся: 1) незаконное осуждение, 2) незаконное привлечение к уголовной ответственности, 3) незаконное применение в качестве меры пресечения заключения под стражу или подписки о невыезде, 4) незаконное привлечение к административной ответственности в виде административного ареста, 5) незаконное привлечение к административной ответственности в виде административного приостановления деятельности.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Непосредственными причинителями вреда и в том, и в другом случае являются должностные лица органов дознания, предварительного следствия, прокуратуры и суда. Действия других органов, должностных лиц (к примеру, судебных приставов-исполнителей) могут служить основанием для возложения ответственности по основаниям и в порядке ст. 1069 ГК</w:t>
      </w:r>
      <w:hyperlink w:anchor="sub_99261" w:history="1">
        <w:r w:rsidRPr="00B917CC">
          <w:rPr>
            <w:rFonts w:ascii="Times New Roman" w:hAnsi="Times New Roman" w:cs="Times New Roman"/>
            <w:color w:val="008000"/>
            <w:sz w:val="28"/>
            <w:szCs w:val="28"/>
            <w:u w:val="single"/>
          </w:rPr>
          <w:t>*(261)</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Вред по общему правилу подлежит возмещению за счет казны РФ. Случаи, в которых возникший вред может быть возмещен за счет казны субъекта РФ или казны муниципального образования (п. 1 ст. 1070 ГК), в настоящее время законом не определены</w:t>
      </w:r>
      <w:hyperlink w:anchor="sub_99262" w:history="1">
        <w:r w:rsidRPr="00B917CC">
          <w:rPr>
            <w:rFonts w:ascii="Times New Roman" w:hAnsi="Times New Roman" w:cs="Times New Roman"/>
            <w:color w:val="008000"/>
            <w:sz w:val="28"/>
            <w:szCs w:val="28"/>
            <w:u w:val="single"/>
          </w:rPr>
          <w:t>*(262)</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Ответственность за вред, причиненный несовершеннолетними и недееспособными лицами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Ответственность за вред, причиненный несовершеннолетними в возрасте до 14 лет. Малолетние в возрасте до 6 лет, как и несовершеннолетние до 14 лет, являются полностью неделиктоспособными - они не отвечают за последствия своих действий, вопрос об их вине не ставится и не рассматривается. Не несут они и имущественную обязанность возместить причиненный ими вред. Такая обязанность может быть возложена либо: а) на их родителей (усыновителей) или опекунов (граждан или воспитательные, лечебные учреждения, учреждения социальной защиты и другие аналогичные учреждения, являющиеся опекунами в силу ст. 35 ГК), либо б) на соответствующее учреждение - юридическое лицо, если малолетний находился в нем или был под его надзором в момент причинения вреда, либо в) на иное лицо (физическое или юридическое), осуществляющее надзор за ребенком на основании договора (пп. 1-3 ст. 1073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Обязанность родителей (усыновителей) или опекунов возместить причиненный вред основана на том, что они должны осуществлять воспитание ребенка, а также надзор за ним (ст. 63, 150 Семейного кодекса). Соответственно, противоправность их поведения как условие наступления ответственности выражается в недостаточном воспитании ребенка, попустительстве или поощрении опасных форм его поведения, безнадзорности, отсутствии внимания к ребенку и т.п. Обязанность возместить причиненный вред возлагается на обоих родителей и является равной долевой (ст. 321 ГК). Один из родителей может быть освобожден от ответственности лишь в случае, если по вине другого он был лишен возможности принимать участие в воспитании ребенка</w:t>
      </w:r>
      <w:hyperlink w:anchor="sub_99268" w:history="1">
        <w:r w:rsidRPr="00B917CC">
          <w:rPr>
            <w:rFonts w:ascii="Times New Roman" w:hAnsi="Times New Roman" w:cs="Times New Roman"/>
            <w:color w:val="008000"/>
            <w:sz w:val="28"/>
            <w:szCs w:val="28"/>
            <w:u w:val="single"/>
          </w:rPr>
          <w:t>*(268)</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 xml:space="preserve"> Ответственность за вред, причиненный несовершеннолетними в возрасте от 14 до 18 лет.</w:t>
      </w:r>
      <w:r w:rsidRPr="00B917CC">
        <w:rPr>
          <w:rFonts w:ascii="Times New Roman" w:hAnsi="Times New Roman" w:cs="Times New Roman"/>
          <w:sz w:val="28"/>
          <w:szCs w:val="28"/>
        </w:rPr>
        <w:t xml:space="preserve"> Несовершеннолетний в возрасте от 14 до 18 лет вполне способен осознавать значение своих действий, в связи с чем признается полностью деликтоспособным; именно он будет ответчиком по иску о возмещении вреда.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Однако далеко не всегда несовершеннолетний обладает собственным заработком или достаточным имуществом. По этой причине обязанность по возмещению вреда может быть субсидиарно возложена на его родителей (усыновителей) или попечителей. Ответственность указанных лиц наступает на общих основаниях. Противоправность и вина оцениваются с позиций наличия у них обязанности по воспитанию и надзору за ребенком. Этим объясняется отсутствие у лиц, возместивших вред, права в регрессном порядке требовать у несовершеннолетнего (в том числе и по достижении им 18 лет) сумм возмещенного ими вреда (п. 4 ст. 1081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Поскольку ответственность родителей является в данном случае субсидиарной, она не наступает, если у причинителя (несовершеннолетнего) достаточно собственного заработка или иных средств для возмещения вреда. При отсутствии или недостаточности таких средств ответственность родителей (усыновителей) или попечителя наступает, соответственно, в полном объеме или в недостающей части.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 xml:space="preserve"> Ответственность за вред, причиненный гражданином, признанным недееспособным. </w:t>
      </w:r>
      <w:r w:rsidRPr="00B917CC">
        <w:rPr>
          <w:rFonts w:ascii="Times New Roman" w:hAnsi="Times New Roman" w:cs="Times New Roman"/>
          <w:sz w:val="28"/>
          <w:szCs w:val="28"/>
        </w:rPr>
        <w:t>Гражданин, признанный недееспособным ввиду психического расстройства, вследствие которого возникла неспособность понимать значение своих действий или руководить ими (ст. 29 ГК), является полностью неделиктоспособным, т.е. не может быть субъектом обязательства по возмещению вреда. Таким субъектом становится его опекун либо организация, обязанная осуществлять за ним надзор (п. 1 ст. 1076 ГК). Они несут ответственность при наличии вины, которая в данном случае выражается в неосуществлении должного надзора.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случае выздоровления причинителя обязанность указанных лиц по возмещению вреда не прекращается (п. 2 ст. 1076 ГК), и права регресса они не имеют (п. 4 ст. 1081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случае смерти опекуна либо при недостаточности у него средств для возмещения вреда суд вправе, с учетом имущественного положения как причинителя, так и потерпевшего, принять решение о возмещении вреда за счет имущества самого причинителя (что редставляет собой меру, направленную на защиту прав потерпевшего).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Вред, причиненный лицом, ограниченным в дееспособности вследствие злоупотребления спиртными напитками или наркотическими средствами, возмещается самим причинителем (ст. 1077 ГК). Это объясняется тем, что, в отличие от факта признания лица недееспособным, </w:t>
      </w:r>
      <w:r w:rsidRPr="00B917CC">
        <w:rPr>
          <w:rFonts w:ascii="Times New Roman" w:hAnsi="Times New Roman" w:cs="Times New Roman"/>
          <w:sz w:val="28"/>
          <w:szCs w:val="28"/>
        </w:rPr>
        <w:lastRenderedPageBreak/>
        <w:t>ограничение в дееспособности касается лишь части ее объема, а именно способности совершать сделки. Остальные же элементы, в том числе деликтоспособность, за таким гражданином сохраняются.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Ответственность за вред, причиненный гражданином, не способным понимать значение своих действий или руководить ими.</w:t>
      </w:r>
      <w:r w:rsidRPr="00B917CC">
        <w:rPr>
          <w:rFonts w:ascii="Times New Roman" w:hAnsi="Times New Roman" w:cs="Times New Roman"/>
          <w:sz w:val="28"/>
          <w:szCs w:val="28"/>
        </w:rPr>
        <w:t xml:space="preserve"> Согласно п. 1 ст. 1078 ГК дееспособный гражданин или несовершеннолетний в возрасте от 14 до 18 лет, причинивший вред в таком состоянии, за него не отвечает. Указанная норма, как следует из текста закона, касается лишь дееспособных лиц, временно пребывающих в описанном состоянии, которое может быть вызвано сильным душевным волнением, стрессом, потерей сознания, нетипичной реакцией на алкоголь или другие вещества, и не распространяется на малолетних.</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Применение нормы п. 1 ст. 1078 ГК означает, что возникший у потерпевшего вред остается не возмещенным. Однако существуют исключения из этого правила. </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Ответственность за вред, причиненный источником повышенной опасности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Согласно ст. 1079 ГК юридические лица и граждане, деятельность которых связана с повышенной опасностью для окружающих (использование транспортных средств, механизмов, электрической энергии высокого напряжения, атомной энергии, взрывчатых веществ, сильнодействующих ядов и т.п.; осуществление строительной и иной связанной с ней деятельности и др.),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Эта норма содержит два ключевых понятия: источник повышенной опасности и деятельность, создающая повышенную опасность для окружающих.</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Вред возмещается в порядке ст. 1079 ГК, если он возникает в процессе деятельности, характеризующейся более высокой степенью опасности, чем необходимо для применения правил генерального деликта (ст. 1064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Субъектом ответственности за вред, причиненной источником повышенной опасности (причинителем), является его владелец, причем владелец законный (титульный). Это общее правило закреплено в п. 1 ст. 1079 ГК, согласно которому под владельцем источника повышенной опасности понимается организация или гражданин, эксплуатирующие этот источник в силу права собственности, права оперативного управления либо </w:t>
      </w:r>
      <w:r w:rsidRPr="00B917CC">
        <w:rPr>
          <w:rFonts w:ascii="Times New Roman" w:hAnsi="Times New Roman" w:cs="Times New Roman"/>
          <w:sz w:val="28"/>
          <w:szCs w:val="28"/>
        </w:rPr>
        <w:lastRenderedPageBreak/>
        <w:t>на ином законном основании (на праве аренды, по доверенности на управление транспортным средством, в силу распоряжения соответствующего органа о передаче ему источника повышенной опасности и т.п.).</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Потерпевшим в рассматриваемом деликтном обязательстве является лицо, имуществу или здоровью которого причинен вред. В случае смерти потерпевшего право на возмещение вреда имеют лица, состоявшие на его иждивении (см. ст. 1088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Для возложения ответственности за вред необходимы и достаточны три условия: наступление вреда, противоправность поведения причинителя вреда и причинная связь между противоправным поведением и наступившим вредом. Ответственность по ст. 1079 ГК наступает независимо от вины причинителя и называется поэтому повышенной ответственностью.</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Условия освобождения от ответственности. К ним относятся: а) непреодолимая сила; б) вина потерпевшего в форме умысла или грубой неосторожности; в) неправомерное завладение источником повышенной опасности третьим лицом.</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Ответственность за вред, причиненный в связи со смертью гражданина или повреждением его здоровья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Возмещение вреда, причиненного жизни или здоровью человека, не способно привести к восстановлению нарушенных неимущественных прав - право на жизнь невосстановимо в принципе, а утраченное здоровье (травма, увечье, болезнь) можно восстановить далеко не всегда. Однако в связи повреждением здоровья или смертью гражданина у потерпевшего (в случае смерти гражданина таковыми могут быть близкие ему лица, которые в результате этого лишаются источника доходов или содержания) возникают имущественные потери в виде утраты заработка и других доходов, в расходах на восстановление здоровья, на погребение и т.п. Такой вред может быть возмещен в денежной форме.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Поскольку причинение вреда жизни или здоровью гражданина сопровождается физическими и нравственными страданиями, то он вправе требовать и компенсации морального вреда (ст. 151, 1099-1101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На требования о возмещении вреда, причиненного жизни или здоровью гражданина, исковая давность не распространяется. Однако требования, предъявленные по истечении 3 лет с момента, когда у лица возникло право </w:t>
      </w:r>
      <w:r w:rsidRPr="00B917CC">
        <w:rPr>
          <w:rFonts w:ascii="Times New Roman" w:hAnsi="Times New Roman" w:cs="Times New Roman"/>
          <w:sz w:val="28"/>
          <w:szCs w:val="28"/>
        </w:rPr>
        <w:lastRenderedPageBreak/>
        <w:t>на возмещение такого вреда, удовлетворяются за прошлое время не более чем за 3 года, предшествовавшие предъявлению иска (ст. 208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Ответственность за вред, причиненный повреждением здоровья</w:t>
      </w:r>
      <w:r w:rsidRPr="00B917CC">
        <w:rPr>
          <w:rFonts w:ascii="Times New Roman" w:hAnsi="Times New Roman" w:cs="Times New Roman"/>
          <w:sz w:val="28"/>
          <w:szCs w:val="28"/>
        </w:rPr>
        <w:t>. Вред, причиненный здоровью, во-первых, складывается из утраченного потерпевшим заработка (дохода), который он имел или определенно мог иметь, и дополнительно понесенных расходов, вызванных повреждением здоровья (п. 1 ст. 1085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t xml:space="preserve">Возмещение вреда, причиненного смертью кормильца. </w:t>
      </w:r>
      <w:r w:rsidRPr="00B917CC">
        <w:rPr>
          <w:rFonts w:ascii="Times New Roman" w:hAnsi="Times New Roman" w:cs="Times New Roman"/>
          <w:sz w:val="28"/>
          <w:szCs w:val="28"/>
        </w:rPr>
        <w:t>Причинение вреда может привести к смерти потерпевшего. В этом случае гражданское законодательство оперирует возможностью возмещения вреда лицам, которых он содержал или должен был содержать и которые в связи с его смертью утратили кормильца. Они и становятся кредиторами в деликтном обязательстве. В круг таких лиц включаются (п. 1 ст. 1088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а) нетрудоспособные лица, состоявшие на иждивении умершего или имевшие ко дню его смерти право на получение от него содержания;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б) ребенок умершего, родившийся после его смерти;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один из родителей, супруг либо другой член семьи независимо от его трудоспособности, который не работает и занят уходом за находившимися на иждивении умершего его детьми, внуками, братьями и сестрами, не достигшими 14 лет либо хотя и достигшими указанного возраста, но по заключению медицинских органов нуждающимися по состоянию здоровья в постороннем уходе. Причем если в период постороннего ухода такое лицо стало нетрудоспособным, оно сохраняет право на возмещение вреда после окончания ухода;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г) лица, состоявшие на иждивении умершего и ставшие нетрудоспособными в течение 5 лет после его смерти.</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Размер возмещения определяется долей заработка или иного дохода потерпевшего, которую они получали или имели право получать при его жизни. При этом учитывается доля, приходящейся на самого умершего, а также доли трудоспособных членов его семьи, которые находились на иждивении потерпевшего, но не имеют права на получение возмещения вреда по случаю потери кормильца.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В размер возмещения не засчитываются пенсии, назначавшиеся иждивенцам до и после смерти кормильца, а также их заработок, стипендия и другие доходы (п. 2 ст. 1089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 определении размера среднего заработка умершего применяются правила ст. 1086 ГК, но при этом в состав такого заработка включаются получаемые им при жизни пенсии, пожизненное содержание и иные доходы.</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Возмещение каких-либо дополнительных расходов, связанных со смертью кормильца, закон не предусматривает. Особую категорию составляют необходимые расходы на погребение, которые причинитель должен возместить помимо вреда, вызванного потерей кормильца (ст. 1094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Выплата возмещения вреда жизни или здоровью, как правило, производится ежемесячными платежами; однако суд при наличии уважительных причин и с учетом возможностей причинителя может присудить единовременный платеж, но за период не более 3 лет (п. 1 ст. 1092 ГК). Выплата дополнительных расходов зависит от их характера и может быть как единовременной, так и носить характер периодических платежей, в том числе не только за истекший период, но и на будущее время.</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bCs/>
          <w:i/>
          <w:sz w:val="28"/>
          <w:szCs w:val="28"/>
        </w:rPr>
        <w:t>Ответственность за вред, причиненный вследствие недостатков товаров, работ или услуг</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Вред, причиненный жизни, здоровью или имуществу гражданина либо имуществу юридического лица вследствие конструктивных, рецептурных или иных недостатков товара (работы, услуги), а также вследствие недостоверной или недостаточной информации о товаре (работе, услуге), подлежит возмещению продавцом или изготовителем товара (лицом, выполнившим работу, оказавшим услугу) независимо от его вины и от того, состоял ли потерпевший с ним в договорных отношениях (абз. 1 ст. 1095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Причинителем вреда, возникшего вследствие недостатков товара либо в результате неполной или недостоверной информации о товаре, является продавец либо изготовитель. Право выбора принадлежит потерпевшему. Если же вред причинен вследствие недостатков работ (услуг), он должен быть возмещен лицом, выполнившим соответствующую работу, услугу (исполнителем).</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Необходимым условием ответственности причинителя является прежде всего противоправность его поведения.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Причинитель освобождается от ответственности, если вред возник вследствие непреодолимой силы либо потребитель нарушил правила пользования товаром, результатами работы, услуги или их хранения. В последнем случае принимаются во внимание как общие правила пользования и хранения, так и специальные, рассчитанные на определенный товар. Нарушение, допущенное потребителем, освобождает причинителя от ответственности лишь в случае, если специальные правила были известны потребителю: указаны изготовителем в сопроводительной документации на товар (работу, услугу), на этикетке, маркировке или иным способом, и доведены продавцом (исполнителем) до сведения потребителя</w:t>
      </w:r>
      <w:hyperlink w:anchor="sub_99284" w:history="1">
        <w:r w:rsidRPr="00B917CC">
          <w:rPr>
            <w:rFonts w:ascii="Times New Roman" w:hAnsi="Times New Roman" w:cs="Times New Roman"/>
            <w:color w:val="008000"/>
            <w:sz w:val="28"/>
            <w:szCs w:val="28"/>
            <w:u w:val="single"/>
          </w:rPr>
          <w:t>*(284)</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u w:val="single"/>
        </w:rPr>
      </w:pPr>
      <w:r w:rsidRPr="00B917CC">
        <w:rPr>
          <w:rFonts w:ascii="Times New Roman" w:hAnsi="Times New Roman" w:cs="Times New Roman"/>
          <w:sz w:val="28"/>
          <w:szCs w:val="28"/>
          <w:u w:val="single"/>
        </w:rPr>
        <w:t>Основания и принципы компенсации морального вреда регулируются нормами ст. 151, 1099-1101 ГК.</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ст. 151 ГК моральный вред определен как физические и нравственные страдания. Такие страдания проявляются в форме негативных физических ощущений, психических переживаний, в той или иной степени лишающих человека психического благополучия, душевного равновесия.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ГК содержит общие положения о компенсации морального вреда применительно ко всем случаям его возмещения, включая как ситуации, когда он причинен гражданину при исполнении договорных обязательств, так и случаи, когда причинитель вреда и потерпевший не связаны договорными отношениями. Возможность компенсации морального вреда предусмотрена и другими законами</w:t>
      </w:r>
      <w:hyperlink w:anchor="sub_99286" w:history="1">
        <w:r w:rsidRPr="00B917CC">
          <w:rPr>
            <w:rFonts w:ascii="Times New Roman" w:hAnsi="Times New Roman" w:cs="Times New Roman"/>
            <w:color w:val="008000"/>
            <w:sz w:val="28"/>
            <w:szCs w:val="28"/>
            <w:u w:val="single"/>
          </w:rPr>
          <w:t>*(286)</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Наличие морального вреда связывается с наступлением негативных последствий действий причинителя в неимущественной сфере потерпевшего.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Согласно ст. 151 ГК при нарушении иных прав, не указанных в ст. 150 ГК, компенсация морального вреда возможна лишь в случаях, предусмотренных законом. Это касается любых имущественных прав потерпевшего (п. 2 ст. 1099 ГК) - как вещных, так и обязательственных. Возможность компенсации морального вреда, причиненного нарушением имущественных прав, предусмотрена, например, в Законе о защите прав потребителей</w:t>
      </w:r>
      <w:hyperlink w:anchor="sub_99288" w:history="1">
        <w:r w:rsidRPr="00B917CC">
          <w:rPr>
            <w:rFonts w:ascii="Times New Roman" w:hAnsi="Times New Roman" w:cs="Times New Roman"/>
            <w:color w:val="008000"/>
            <w:sz w:val="28"/>
            <w:szCs w:val="28"/>
            <w:u w:val="single"/>
          </w:rPr>
          <w:t>*(288)</w:t>
        </w:r>
      </w:hyperlink>
      <w:r w:rsidRPr="00B917CC">
        <w:rPr>
          <w:rFonts w:ascii="Times New Roman" w:hAnsi="Times New Roman" w:cs="Times New Roman"/>
          <w:sz w:val="28"/>
          <w:szCs w:val="28"/>
        </w:rPr>
        <w:t xml:space="preserve">, в Федеральном законе от 24 ноября </w:t>
      </w:r>
      <w:smartTag w:uri="urn:schemas-microsoft-com:office:smarttags" w:element="metricconverter">
        <w:smartTagPr>
          <w:attr w:name="ProductID" w:val="1996 г"/>
        </w:smartTagPr>
        <w:r w:rsidRPr="00B917CC">
          <w:rPr>
            <w:rFonts w:ascii="Times New Roman" w:hAnsi="Times New Roman" w:cs="Times New Roman"/>
            <w:sz w:val="28"/>
            <w:szCs w:val="28"/>
          </w:rPr>
          <w:t>1996 г</w:t>
        </w:r>
      </w:smartTag>
      <w:r w:rsidRPr="00B917CC">
        <w:rPr>
          <w:rFonts w:ascii="Times New Roman" w:hAnsi="Times New Roman" w:cs="Times New Roman"/>
          <w:sz w:val="28"/>
          <w:szCs w:val="28"/>
        </w:rPr>
        <w:t>. "Об основах туристской деятельности в Российской Федерации"</w:t>
      </w:r>
      <w:hyperlink w:anchor="sub_99289" w:history="1">
        <w:r w:rsidRPr="00B917CC">
          <w:rPr>
            <w:rFonts w:ascii="Times New Roman" w:hAnsi="Times New Roman" w:cs="Times New Roman"/>
            <w:color w:val="008000"/>
            <w:sz w:val="28"/>
            <w:szCs w:val="28"/>
            <w:u w:val="single"/>
          </w:rPr>
          <w:t>*(289)</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Согласно ст. 151, 1101 ГК при определении размера компенсации морального вреда суд должен учитывать: степень вины причинителя вреда (если вред возмещается на началах вины); степень физических и </w:t>
      </w:r>
      <w:r w:rsidRPr="00B917CC">
        <w:rPr>
          <w:rFonts w:ascii="Times New Roman" w:hAnsi="Times New Roman" w:cs="Times New Roman"/>
          <w:sz w:val="28"/>
          <w:szCs w:val="28"/>
        </w:rPr>
        <w:lastRenderedPageBreak/>
        <w:t>нравственных страданий, связанных с индивидуальными особенностями лица, которому причинен вред; характер таких страданий, который должен оцениваться с учетом фактических обстоятельств, и индивидуальных особенностей потерпевшего; требования разумности и справедливости; иные заслуживающие внимание обстоятельства.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На требования о возмещении морального вреда исковая давность не распространяется</w:t>
      </w:r>
      <w:hyperlink w:anchor="sub_99291" w:history="1">
        <w:r w:rsidRPr="00B917CC">
          <w:rPr>
            <w:rFonts w:ascii="Times New Roman" w:hAnsi="Times New Roman" w:cs="Times New Roman"/>
            <w:color w:val="008000"/>
            <w:sz w:val="28"/>
            <w:szCs w:val="28"/>
            <w:u w:val="single"/>
          </w:rPr>
          <w:t>*(291)</w:t>
        </w:r>
      </w:hyperlink>
      <w:r w:rsidRPr="00B917CC">
        <w:rPr>
          <w:rFonts w:ascii="Times New Roman" w:hAnsi="Times New Roman" w:cs="Times New Roman"/>
          <w:sz w:val="28"/>
          <w:szCs w:val="28"/>
        </w:rPr>
        <w:t>.</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Тема 28. Неосновательное обогащение</w:t>
      </w:r>
    </w:p>
    <w:p w:rsidR="002E0FA1" w:rsidRPr="00B917CC" w:rsidRDefault="002E0FA1" w:rsidP="00B917CC">
      <w:pPr>
        <w:pStyle w:val="af1"/>
        <w:ind w:firstLine="709"/>
        <w:jc w:val="both"/>
        <w:rPr>
          <w:rFonts w:ascii="Times New Roman" w:hAnsi="Times New Roman" w:cs="Times New Roman"/>
          <w:i/>
          <w:sz w:val="28"/>
          <w:szCs w:val="28"/>
        </w:rPr>
      </w:pPr>
      <w:r w:rsidRPr="00B917CC">
        <w:rPr>
          <w:rFonts w:ascii="Times New Roman" w:hAnsi="Times New Roman" w:cs="Times New Roman"/>
          <w:i/>
          <w:sz w:val="28"/>
          <w:szCs w:val="28"/>
        </w:rPr>
        <w:t>1.</w:t>
      </w:r>
      <w:r w:rsidRPr="00B917CC">
        <w:rPr>
          <w:rFonts w:ascii="Times New Roman" w:hAnsi="Times New Roman" w:cs="Times New Roman"/>
          <w:i/>
          <w:sz w:val="28"/>
          <w:szCs w:val="28"/>
        </w:rPr>
        <w:tab/>
        <w:t>Понятие и условия возникновения обязательств из неосновательного обогащения.</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i/>
          <w:sz w:val="28"/>
          <w:szCs w:val="28"/>
        </w:rPr>
        <w:t>2. Последствия неосновательного обогащения.</w:t>
      </w:r>
    </w:p>
    <w:p w:rsidR="002E0FA1" w:rsidRPr="00B917CC" w:rsidRDefault="002E0FA1" w:rsidP="00B917CC">
      <w:pPr>
        <w:pStyle w:val="af1"/>
        <w:ind w:firstLine="709"/>
        <w:jc w:val="both"/>
        <w:rPr>
          <w:rFonts w:ascii="Times New Roman" w:hAnsi="Times New Roman" w:cs="Times New Roman"/>
          <w:bCs/>
          <w:i/>
          <w:sz w:val="28"/>
          <w:szCs w:val="28"/>
        </w:rPr>
      </w:pPr>
      <w:r w:rsidRPr="00B917CC">
        <w:rPr>
          <w:rFonts w:ascii="Times New Roman" w:hAnsi="Times New Roman" w:cs="Times New Roman"/>
          <w:i/>
          <w:sz w:val="28"/>
          <w:szCs w:val="28"/>
        </w:rPr>
        <w:t>Виды возмещений.</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Понятие неосновательного обогащения. Институт неосновательного обогащения призван препятствовать получению субъектами гражданского права имущества или сбережению ими имущества без надлежащего к тому правового основания. Тем самым он способствует защите имущественных прав и справедливому функционированию гражданского оборота, ибо никто не должен обогащаться за счет другого лица без наличия к тому должного юридического основания (титула).</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Сущность института неосновательного обогащения выражена в ст. 1102 ГК, согласно которой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Правила о неосновательном обогащении применяются независимо от того, явилось ли обогащение результатом поведения обогатившегося, самого потерпевшего, третьих лиц или произошло помимо их воли. Причины и мотивы неосновательного обогащения и наличие или, напротив, отсутствие в действиях сторон вины юридического значения не имеют. Важен объективный результат: обогащение без должного к тому правового основания.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lastRenderedPageBreak/>
        <w:t>Однако субъективный фактор при неосновательном обогащении нормы ГК все же учитывают. Если лицо знало или должно было знать о своем неосновательном обогащении, это налагает на него некоторые дополнительные обязательства, связанные с последующим определением размера возмещения.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 Порядок устранения неосновательного обогащения: приобретатель должен вернуть потерпевшему неосновательное обогащение в натуре (ст. 1104 ГК). Это предполагает также возврат относящихся к нему принадлежностей и письменной документации, если они получены приобретателем. Приобретатель отвечает перед потерпевшим за любые недостачу или ухудшение возвращаемого имущества после того, как он узнал или должен был узнать о неосновательном обогащении. До этого момента он отвечает лишь за умысел и грубую неосторожность.</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 xml:space="preserve">Из этого общего привила следует, что возможные недостача и ухудшение возвращаемого имущества должны быть компенсированы потерпевшему также в натуре. </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Кроме того, лицо, неосновательно пользовавшееся чужим имуществом или чужими услугами, должно возместить потерпевшему сбереженное вследствие такого пользования (п. 2 ст. 1105 ГК). Однако должно иметь место фактическое пользование чужим имуществом или услугами, а не только возможность этого, причем бремя доказывания лежит на заинтересованной стороне.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Помимо возврата неосновательного обогащения в натуре или возмещения его стоимости приобретатель обязан возместить доходы, не полученные потерпевшим вследствие отсутствия у него соответствующего имущества. Согласно п. 1 ст. 1107 ГК потерпевший вправе претендовать на доходы, которые приобретатель извлек или должен был извлечь из имущества с того времени, когда узнал или должен был узнать о неосновательности обогащения.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Согласно п. 2 ст. 1107 ГК на сумму неосновательного денежного обогащения при его возврате начисляются проценты за пользование чужими средствами по правилам ст. 395 ГК с того времени, когда приобретатель узнал или должен был узнать о неосновательности получения или сбережения денежных средств.</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u w:val="single"/>
        </w:rPr>
        <w:lastRenderedPageBreak/>
        <w:t>Неосновательное обогащение, не подлежащее возврату.</w:t>
      </w:r>
      <w:r w:rsidRPr="00B917CC">
        <w:rPr>
          <w:rFonts w:ascii="Times New Roman" w:hAnsi="Times New Roman" w:cs="Times New Roman"/>
          <w:sz w:val="28"/>
          <w:szCs w:val="28"/>
        </w:rPr>
        <w:t xml:space="preserve"> Так названа ст. 1109 ГК, в которой приведены четыре встречающиеся на практике случая, когда полученное имущество не подлежит возврату в качестве неосновательного обогащения. Фактически здесь названы ситуации, лишь внешне схожие с неосновательным обогащением, которые, однако, нельзя считать таким обогащением в точном смысле этого понятия, поскольку для получения имущества правовое основание имеется.</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пп. 1 и 2 ст. 1109 ГК говорится о недопустимости требовать возврата имущества, переданного во исполнение обязательства до наступления срока исполнения или по истечении срока исковой давности. Однако в первом случае имеется правовое основание для передачи имущества, причем ГК (по общему правилу) считает досрочное исполнение обязательства возможным (ст. 315). Истечение же срока исковой давности само материальное право не прекращает; применение давности зависит от воли должника (ст. 199 ГК), поэтому основание для передачи имущества существует и в этом случае.</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В п. 4 ст. 1109 ГК в качестве не подлежащего возврату названо имущество, полученное от лица, которое знало об отсутствии обязательства или предоставило имущество в целях благотворительности. В таких ситуациях, когда имущество добровольно передается другому лицу с целью ему помочь, ввиду ненужности имущества или желания избежать забот по его содержанию, последующее требование о возврате такого имущества расходилось бы с общепринятыми представлениями и должно быть правом исключено.</w:t>
      </w:r>
    </w:p>
    <w:p w:rsidR="002E0FA1" w:rsidRPr="00B917CC" w:rsidRDefault="002E0FA1" w:rsidP="00B917CC">
      <w:pPr>
        <w:pStyle w:val="af1"/>
        <w:ind w:firstLine="709"/>
        <w:jc w:val="both"/>
        <w:rPr>
          <w:rFonts w:ascii="Times New Roman" w:hAnsi="Times New Roman" w:cs="Times New Roman"/>
          <w:sz w:val="28"/>
          <w:szCs w:val="28"/>
        </w:rPr>
      </w:pPr>
      <w:r w:rsidRPr="00B917CC">
        <w:rPr>
          <w:rFonts w:ascii="Times New Roman" w:hAnsi="Times New Roman" w:cs="Times New Roman"/>
          <w:sz w:val="28"/>
          <w:szCs w:val="28"/>
        </w:rPr>
        <w:t>Среди названных в ст. 1109 ГК случаев неосновательным обогащением, не подлежащим возврату, можно считать только неосновательное предоставление гражданину излишних денежных сумм в качестве средства к существованию при отсутствии с его стороны недобросовестности и счетной ошибки (п. 3). Примером будет начисление зарплаты по более высокому тарифному разряду или должностной ставке. Ввиду целевого назначения таких платежей требование об их возврате было бы явно несправедливым, и данная норма ГК направлена на защиту интересов граждан.</w:t>
      </w:r>
    </w:p>
    <w:p w:rsidR="002E0FA1" w:rsidRPr="00B917CC" w:rsidRDefault="002E0FA1" w:rsidP="00B917CC">
      <w:pPr>
        <w:pStyle w:val="af1"/>
        <w:ind w:firstLine="709"/>
        <w:jc w:val="both"/>
        <w:rPr>
          <w:rFonts w:ascii="Times New Roman" w:hAnsi="Times New Roman" w:cs="Times New Roman"/>
          <w:sz w:val="28"/>
          <w:szCs w:val="28"/>
        </w:rPr>
      </w:pPr>
    </w:p>
    <w:p w:rsidR="002E0FA1" w:rsidRPr="00B917CC" w:rsidRDefault="002E0FA1" w:rsidP="00B917CC">
      <w:pPr>
        <w:pStyle w:val="af1"/>
        <w:ind w:firstLine="709"/>
        <w:jc w:val="both"/>
        <w:rPr>
          <w:rFonts w:ascii="Times New Roman" w:hAnsi="Times New Roman" w:cs="Times New Roman"/>
          <w:bCs/>
          <w:color w:val="000080"/>
          <w:sz w:val="28"/>
          <w:szCs w:val="28"/>
        </w:rPr>
      </w:pP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p>
    <w:p w:rsidR="002E0FA1" w:rsidRPr="00B917CC" w:rsidRDefault="002E0FA1" w:rsidP="00B917CC">
      <w:pPr>
        <w:pStyle w:val="af1"/>
        <w:ind w:firstLine="709"/>
        <w:jc w:val="both"/>
        <w:rPr>
          <w:rFonts w:ascii="Times New Roman" w:hAnsi="Times New Roman" w:cs="Times New Roman"/>
          <w:bCs/>
          <w:sz w:val="28"/>
          <w:szCs w:val="28"/>
        </w:rPr>
      </w:pPr>
    </w:p>
    <w:p w:rsidR="00B24768" w:rsidRPr="00B917CC" w:rsidRDefault="00B24768" w:rsidP="00B917CC">
      <w:pPr>
        <w:pStyle w:val="af1"/>
        <w:ind w:firstLine="709"/>
        <w:jc w:val="both"/>
        <w:rPr>
          <w:rFonts w:ascii="Times New Roman" w:hAnsi="Times New Roman" w:cs="Times New Roman"/>
          <w:sz w:val="28"/>
          <w:szCs w:val="28"/>
        </w:rPr>
      </w:pPr>
    </w:p>
    <w:sectPr w:rsidR="00B24768" w:rsidRPr="00B917CC" w:rsidSect="00FF4A76">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B22" w:rsidRDefault="00266B22" w:rsidP="002E0FA1">
      <w:pPr>
        <w:spacing w:after="0" w:line="240" w:lineRule="auto"/>
      </w:pPr>
      <w:r>
        <w:separator/>
      </w:r>
    </w:p>
  </w:endnote>
  <w:endnote w:type="continuationSeparator" w:id="0">
    <w:p w:rsidR="00266B22" w:rsidRDefault="00266B22" w:rsidP="002E0F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6459"/>
      <w:docPartObj>
        <w:docPartGallery w:val="Page Numbers (Bottom of Page)"/>
        <w:docPartUnique/>
      </w:docPartObj>
    </w:sdtPr>
    <w:sdtContent>
      <w:p w:rsidR="002E0FA1" w:rsidRDefault="00FF4A76">
        <w:pPr>
          <w:pStyle w:val="af"/>
          <w:jc w:val="right"/>
        </w:pPr>
        <w:fldSimple w:instr=" PAGE   \* MERGEFORMAT ">
          <w:r w:rsidR="00B917CC">
            <w:rPr>
              <w:noProof/>
            </w:rPr>
            <w:t>1</w:t>
          </w:r>
        </w:fldSimple>
      </w:p>
    </w:sdtContent>
  </w:sdt>
  <w:p w:rsidR="002E0FA1" w:rsidRDefault="002E0FA1">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B22" w:rsidRDefault="00266B22" w:rsidP="002E0FA1">
      <w:pPr>
        <w:spacing w:after="0" w:line="240" w:lineRule="auto"/>
      </w:pPr>
      <w:r>
        <w:separator/>
      </w:r>
    </w:p>
  </w:footnote>
  <w:footnote w:type="continuationSeparator" w:id="0">
    <w:p w:rsidR="00266B22" w:rsidRDefault="00266B22" w:rsidP="002E0F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D1BC6"/>
    <w:multiLevelType w:val="hybridMultilevel"/>
    <w:tmpl w:val="6AD4BE3A"/>
    <w:lvl w:ilvl="0" w:tplc="5F049148">
      <w:start w:val="1"/>
      <w:numFmt w:val="decimal"/>
      <w:lvlText w:val="%1."/>
      <w:lvlJc w:val="left"/>
      <w:pPr>
        <w:tabs>
          <w:tab w:val="num" w:pos="36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F07668B"/>
    <w:multiLevelType w:val="hybridMultilevel"/>
    <w:tmpl w:val="676C1D40"/>
    <w:lvl w:ilvl="0" w:tplc="3EC8FE2A">
      <w:start w:val="1"/>
      <w:numFmt w:val="decimal"/>
      <w:lvlText w:val="%1."/>
      <w:lvlJc w:val="left"/>
      <w:pPr>
        <w:tabs>
          <w:tab w:val="num" w:pos="360"/>
        </w:tabs>
        <w:ind w:left="0" w:firstLine="0"/>
      </w:pPr>
    </w:lvl>
    <w:lvl w:ilvl="1" w:tplc="0419000F">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F9B0D9D"/>
    <w:multiLevelType w:val="hybridMultilevel"/>
    <w:tmpl w:val="45CAB4BE"/>
    <w:lvl w:ilvl="0" w:tplc="692299BE">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905124D"/>
    <w:multiLevelType w:val="hybridMultilevel"/>
    <w:tmpl w:val="A78E6C7A"/>
    <w:lvl w:ilvl="0" w:tplc="3EC8FE2A">
      <w:start w:val="1"/>
      <w:numFmt w:val="decimal"/>
      <w:lvlText w:val="%1."/>
      <w:lvlJc w:val="left"/>
      <w:pPr>
        <w:tabs>
          <w:tab w:val="num" w:pos="36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57F34368"/>
    <w:multiLevelType w:val="hybridMultilevel"/>
    <w:tmpl w:val="600ACD02"/>
    <w:lvl w:ilvl="0" w:tplc="B538BDB6">
      <w:start w:val="1"/>
      <w:numFmt w:val="decimal"/>
      <w:lvlText w:val="%1."/>
      <w:lvlJc w:val="left"/>
      <w:pPr>
        <w:tabs>
          <w:tab w:val="num" w:pos="1095"/>
        </w:tabs>
        <w:ind w:left="1095"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1216CE8"/>
    <w:multiLevelType w:val="hybridMultilevel"/>
    <w:tmpl w:val="A60EE368"/>
    <w:lvl w:ilvl="0" w:tplc="C4F8E2F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C4E327C"/>
    <w:multiLevelType w:val="hybridMultilevel"/>
    <w:tmpl w:val="0D48C8CE"/>
    <w:lvl w:ilvl="0" w:tplc="3EC8FE2A">
      <w:start w:val="1"/>
      <w:numFmt w:val="decimal"/>
      <w:lvlText w:val="%1."/>
      <w:lvlJc w:val="left"/>
      <w:pPr>
        <w:tabs>
          <w:tab w:val="num" w:pos="360"/>
        </w:tabs>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2E0FA1"/>
    <w:rsid w:val="00266B22"/>
    <w:rsid w:val="002E0FA1"/>
    <w:rsid w:val="00B24768"/>
    <w:rsid w:val="00B917CC"/>
    <w:rsid w:val="00FF4A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A76"/>
  </w:style>
  <w:style w:type="paragraph" w:styleId="1">
    <w:name w:val="heading 1"/>
    <w:basedOn w:val="a"/>
    <w:next w:val="a"/>
    <w:link w:val="10"/>
    <w:qFormat/>
    <w:rsid w:val="002E0FA1"/>
    <w:pPr>
      <w:keepNext/>
      <w:spacing w:after="0" w:line="240" w:lineRule="auto"/>
      <w:jc w:val="both"/>
      <w:outlineLvl w:val="0"/>
    </w:pPr>
    <w:rPr>
      <w:rFonts w:ascii="Times New Roman" w:eastAsia="Times New Roman" w:hAnsi="Times New Roman" w:cs="Times New Roman"/>
      <w:b/>
      <w:bCs/>
      <w:sz w:val="28"/>
      <w:szCs w:val="24"/>
    </w:rPr>
  </w:style>
  <w:style w:type="paragraph" w:styleId="2">
    <w:name w:val="heading 2"/>
    <w:basedOn w:val="a"/>
    <w:next w:val="a"/>
    <w:link w:val="20"/>
    <w:qFormat/>
    <w:rsid w:val="002E0FA1"/>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2E0FA1"/>
    <w:pPr>
      <w:keepNext/>
      <w:spacing w:after="0" w:line="240" w:lineRule="auto"/>
      <w:ind w:left="720"/>
      <w:jc w:val="center"/>
      <w:outlineLvl w:val="2"/>
    </w:pPr>
    <w:rPr>
      <w:rFonts w:ascii="Times New Roman" w:eastAsia="Times New Roman" w:hAnsi="Times New Roman" w:cs="Times New Roman"/>
      <w:b/>
      <w:bCs/>
      <w:color w:val="000000"/>
      <w:spacing w:val="3"/>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E0FA1"/>
    <w:rPr>
      <w:rFonts w:ascii="Times New Roman" w:eastAsia="Times New Roman" w:hAnsi="Times New Roman" w:cs="Times New Roman"/>
      <w:b/>
      <w:bCs/>
      <w:sz w:val="28"/>
      <w:szCs w:val="24"/>
    </w:rPr>
  </w:style>
  <w:style w:type="character" w:customStyle="1" w:styleId="20">
    <w:name w:val="Заголовок 2 Знак"/>
    <w:basedOn w:val="a0"/>
    <w:link w:val="2"/>
    <w:rsid w:val="002E0FA1"/>
    <w:rPr>
      <w:rFonts w:ascii="Arial" w:eastAsia="Times New Roman" w:hAnsi="Arial" w:cs="Arial"/>
      <w:b/>
      <w:bCs/>
      <w:i/>
      <w:iCs/>
      <w:sz w:val="28"/>
      <w:szCs w:val="28"/>
    </w:rPr>
  </w:style>
  <w:style w:type="character" w:customStyle="1" w:styleId="30">
    <w:name w:val="Заголовок 3 Знак"/>
    <w:basedOn w:val="a0"/>
    <w:link w:val="3"/>
    <w:rsid w:val="002E0FA1"/>
    <w:rPr>
      <w:rFonts w:ascii="Times New Roman" w:eastAsia="Times New Roman" w:hAnsi="Times New Roman" w:cs="Times New Roman"/>
      <w:b/>
      <w:bCs/>
      <w:color w:val="000000"/>
      <w:spacing w:val="3"/>
      <w:sz w:val="28"/>
      <w:szCs w:val="24"/>
    </w:rPr>
  </w:style>
  <w:style w:type="paragraph" w:styleId="a3">
    <w:name w:val="Title"/>
    <w:basedOn w:val="a"/>
    <w:link w:val="a4"/>
    <w:qFormat/>
    <w:rsid w:val="002E0FA1"/>
    <w:pPr>
      <w:spacing w:after="0" w:line="240" w:lineRule="auto"/>
      <w:ind w:firstLine="708"/>
      <w:jc w:val="center"/>
    </w:pPr>
    <w:rPr>
      <w:rFonts w:ascii="Times New Roman" w:eastAsia="Times New Roman" w:hAnsi="Times New Roman" w:cs="Times New Roman"/>
      <w:b/>
      <w:bCs/>
      <w:sz w:val="28"/>
      <w:szCs w:val="24"/>
    </w:rPr>
  </w:style>
  <w:style w:type="character" w:customStyle="1" w:styleId="a4">
    <w:name w:val="Название Знак"/>
    <w:basedOn w:val="a0"/>
    <w:link w:val="a3"/>
    <w:rsid w:val="002E0FA1"/>
    <w:rPr>
      <w:rFonts w:ascii="Times New Roman" w:eastAsia="Times New Roman" w:hAnsi="Times New Roman" w:cs="Times New Roman"/>
      <w:b/>
      <w:bCs/>
      <w:sz w:val="28"/>
      <w:szCs w:val="24"/>
    </w:rPr>
  </w:style>
  <w:style w:type="paragraph" w:styleId="a5">
    <w:name w:val="Body Text"/>
    <w:basedOn w:val="a"/>
    <w:link w:val="a6"/>
    <w:rsid w:val="002E0FA1"/>
    <w:pPr>
      <w:spacing w:after="0" w:line="240" w:lineRule="auto"/>
      <w:jc w:val="both"/>
    </w:pPr>
    <w:rPr>
      <w:rFonts w:ascii="Times New Roman" w:eastAsia="Times New Roman" w:hAnsi="Times New Roman" w:cs="Times New Roman"/>
      <w:b/>
      <w:bCs/>
      <w:sz w:val="28"/>
      <w:szCs w:val="24"/>
    </w:rPr>
  </w:style>
  <w:style w:type="character" w:customStyle="1" w:styleId="a6">
    <w:name w:val="Основной текст Знак"/>
    <w:basedOn w:val="a0"/>
    <w:link w:val="a5"/>
    <w:rsid w:val="002E0FA1"/>
    <w:rPr>
      <w:rFonts w:ascii="Times New Roman" w:eastAsia="Times New Roman" w:hAnsi="Times New Roman" w:cs="Times New Roman"/>
      <w:b/>
      <w:bCs/>
      <w:sz w:val="28"/>
      <w:szCs w:val="24"/>
    </w:rPr>
  </w:style>
  <w:style w:type="paragraph" w:styleId="21">
    <w:name w:val="Body Text 2"/>
    <w:basedOn w:val="a"/>
    <w:link w:val="22"/>
    <w:rsid w:val="002E0FA1"/>
    <w:pPr>
      <w:spacing w:after="0" w:line="240" w:lineRule="auto"/>
      <w:jc w:val="both"/>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2E0FA1"/>
    <w:rPr>
      <w:rFonts w:ascii="Times New Roman" w:eastAsia="Times New Roman" w:hAnsi="Times New Roman" w:cs="Times New Roman"/>
      <w:sz w:val="28"/>
      <w:szCs w:val="24"/>
    </w:rPr>
  </w:style>
  <w:style w:type="paragraph" w:styleId="31">
    <w:name w:val="Body Text 3"/>
    <w:basedOn w:val="a"/>
    <w:link w:val="32"/>
    <w:rsid w:val="002E0FA1"/>
    <w:pPr>
      <w:spacing w:after="0" w:line="240" w:lineRule="auto"/>
    </w:pPr>
    <w:rPr>
      <w:rFonts w:ascii="Times New Roman" w:eastAsia="Times New Roman" w:hAnsi="Times New Roman" w:cs="Times New Roman"/>
      <w:b/>
      <w:bCs/>
      <w:sz w:val="28"/>
      <w:szCs w:val="24"/>
    </w:rPr>
  </w:style>
  <w:style w:type="character" w:customStyle="1" w:styleId="32">
    <w:name w:val="Основной текст 3 Знак"/>
    <w:basedOn w:val="a0"/>
    <w:link w:val="31"/>
    <w:rsid w:val="002E0FA1"/>
    <w:rPr>
      <w:rFonts w:ascii="Times New Roman" w:eastAsia="Times New Roman" w:hAnsi="Times New Roman" w:cs="Times New Roman"/>
      <w:b/>
      <w:bCs/>
      <w:sz w:val="28"/>
      <w:szCs w:val="24"/>
    </w:rPr>
  </w:style>
  <w:style w:type="table" w:styleId="a7">
    <w:name w:val="Table Grid"/>
    <w:basedOn w:val="a1"/>
    <w:rsid w:val="002E0FA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2E0FA1"/>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2E0FA1"/>
    <w:rPr>
      <w:rFonts w:ascii="Times New Roman" w:eastAsia="Times New Roman" w:hAnsi="Times New Roman" w:cs="Times New Roman"/>
      <w:sz w:val="24"/>
      <w:szCs w:val="24"/>
    </w:rPr>
  </w:style>
  <w:style w:type="paragraph" w:styleId="23">
    <w:name w:val="Body Text Indent 2"/>
    <w:basedOn w:val="a"/>
    <w:link w:val="24"/>
    <w:rsid w:val="002E0FA1"/>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2E0FA1"/>
    <w:rPr>
      <w:rFonts w:ascii="Times New Roman" w:eastAsia="Times New Roman" w:hAnsi="Times New Roman" w:cs="Times New Roman"/>
      <w:sz w:val="24"/>
      <w:szCs w:val="24"/>
    </w:rPr>
  </w:style>
  <w:style w:type="paragraph" w:styleId="33">
    <w:name w:val="Body Text Indent 3"/>
    <w:basedOn w:val="a"/>
    <w:link w:val="34"/>
    <w:rsid w:val="002E0FA1"/>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2E0FA1"/>
    <w:rPr>
      <w:rFonts w:ascii="Times New Roman" w:eastAsia="Times New Roman" w:hAnsi="Times New Roman" w:cs="Times New Roman"/>
      <w:sz w:val="16"/>
      <w:szCs w:val="16"/>
    </w:rPr>
  </w:style>
  <w:style w:type="character" w:customStyle="1" w:styleId="aa">
    <w:name w:val="Гипертекстовая ссылка"/>
    <w:basedOn w:val="a0"/>
    <w:uiPriority w:val="99"/>
    <w:rsid w:val="002E0FA1"/>
    <w:rPr>
      <w:color w:val="008000"/>
      <w:sz w:val="20"/>
      <w:szCs w:val="20"/>
      <w:u w:val="single"/>
    </w:rPr>
  </w:style>
  <w:style w:type="paragraph" w:customStyle="1" w:styleId="ab">
    <w:name w:val="Прижатый влево"/>
    <w:basedOn w:val="a"/>
    <w:next w:val="a"/>
    <w:rsid w:val="002E0FA1"/>
    <w:pPr>
      <w:autoSpaceDE w:val="0"/>
      <w:autoSpaceDN w:val="0"/>
      <w:adjustRightInd w:val="0"/>
      <w:spacing w:after="0" w:line="240" w:lineRule="auto"/>
    </w:pPr>
    <w:rPr>
      <w:rFonts w:ascii="Arial" w:eastAsia="Times New Roman" w:hAnsi="Arial" w:cs="Times New Roman"/>
      <w:sz w:val="20"/>
      <w:szCs w:val="20"/>
    </w:rPr>
  </w:style>
  <w:style w:type="character" w:customStyle="1" w:styleId="ac">
    <w:name w:val="Цветовое выделение"/>
    <w:uiPriority w:val="99"/>
    <w:rsid w:val="002E0FA1"/>
    <w:rPr>
      <w:b/>
      <w:bCs/>
      <w:color w:val="000080"/>
    </w:rPr>
  </w:style>
  <w:style w:type="paragraph" w:styleId="ad">
    <w:name w:val="header"/>
    <w:basedOn w:val="a"/>
    <w:link w:val="ae"/>
    <w:uiPriority w:val="99"/>
    <w:semiHidden/>
    <w:unhideWhenUsed/>
    <w:rsid w:val="002E0FA1"/>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2E0FA1"/>
  </w:style>
  <w:style w:type="paragraph" w:styleId="af">
    <w:name w:val="footer"/>
    <w:basedOn w:val="a"/>
    <w:link w:val="af0"/>
    <w:uiPriority w:val="99"/>
    <w:unhideWhenUsed/>
    <w:rsid w:val="002E0FA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2E0FA1"/>
  </w:style>
  <w:style w:type="paragraph" w:styleId="af1">
    <w:name w:val="No Spacing"/>
    <w:uiPriority w:val="1"/>
    <w:qFormat/>
    <w:rsid w:val="00B917C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64072.10643" TargetMode="External"/><Relationship Id="rId3" Type="http://schemas.openxmlformats.org/officeDocument/2006/relationships/settings" Target="settings.xml"/><Relationship Id="rId7" Type="http://schemas.openxmlformats.org/officeDocument/2006/relationships/hyperlink" Target="garantF1://10064072.20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145</Pages>
  <Words>43021</Words>
  <Characters>245222</Characters>
  <Application>Microsoft Office Word</Application>
  <DocSecurity>0</DocSecurity>
  <Lines>2043</Lines>
  <Paragraphs>575</Paragraphs>
  <ScaleCrop>false</ScaleCrop>
  <Company>Grizli777</Company>
  <LinksUpToDate>false</LinksUpToDate>
  <CharactersWithSpaces>287668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thalie</cp:lastModifiedBy>
  <cp:revision>2</cp:revision>
  <dcterms:created xsi:type="dcterms:W3CDTF">2012-11-20T09:33:00Z</dcterms:created>
  <dcterms:modified xsi:type="dcterms:W3CDTF">2012-11-20T09:33:00Z</dcterms:modified>
</cp:coreProperties>
</file>